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C0EB" w14:textId="77777777" w:rsidR="00B06A97" w:rsidRPr="006F48CE" w:rsidRDefault="00B06A97" w:rsidP="00B06A97">
      <w:pPr>
        <w:pStyle w:val="Heading2"/>
        <w:jc w:val="center"/>
        <w:rPr>
          <w:rFonts w:asciiTheme="minorHAnsi" w:hAnsiTheme="minorHAnsi" w:cstheme="minorHAnsi"/>
          <w:sz w:val="22"/>
          <w:szCs w:val="22"/>
        </w:rPr>
      </w:pPr>
      <w:r w:rsidRPr="006F48CE">
        <w:rPr>
          <w:rFonts w:asciiTheme="minorHAnsi" w:hAnsiTheme="minorHAnsi" w:cstheme="minorHAnsi"/>
          <w:sz w:val="22"/>
          <w:szCs w:val="22"/>
        </w:rPr>
        <w:t>ADDENDUM TO RFP FOR ENGAGEMENT OF IND AS CONSULTANT</w:t>
      </w:r>
    </w:p>
    <w:p w14:paraId="3B1FD5C8" w14:textId="77777777" w:rsidR="00B06A97" w:rsidRPr="006F48CE" w:rsidRDefault="00B06A97" w:rsidP="00B06A97">
      <w:pPr>
        <w:rPr>
          <w:szCs w:val="22"/>
        </w:rPr>
      </w:pPr>
      <w:r w:rsidRPr="006F48CE">
        <w:rPr>
          <w:szCs w:val="22"/>
        </w:rPr>
        <w:t>RFP Reference No.: CBHFL/ACCOUNTS/1/2025-26/01</w:t>
      </w:r>
    </w:p>
    <w:p w14:paraId="4F592E66" w14:textId="77777777" w:rsidR="00B06A97" w:rsidRPr="006F48CE" w:rsidRDefault="00B06A97" w:rsidP="00B06A97">
      <w:pPr>
        <w:rPr>
          <w:szCs w:val="22"/>
        </w:rPr>
      </w:pPr>
      <w:r w:rsidRPr="006F48CE">
        <w:rPr>
          <w:szCs w:val="22"/>
        </w:rPr>
        <w:t>Dated: 28.06.2025</w:t>
      </w:r>
    </w:p>
    <w:p w14:paraId="58EA1FF1" w14:textId="77777777" w:rsidR="00B06A97" w:rsidRDefault="00B06A97" w:rsidP="00B06A97">
      <w:pPr>
        <w:rPr>
          <w:szCs w:val="22"/>
        </w:rPr>
      </w:pPr>
      <w:r w:rsidRPr="006F48CE">
        <w:rPr>
          <w:szCs w:val="22"/>
        </w:rPr>
        <w:t>Date of Addendum: 2</w:t>
      </w:r>
      <w:r>
        <w:rPr>
          <w:szCs w:val="22"/>
        </w:rPr>
        <w:t>4</w:t>
      </w:r>
      <w:r w:rsidRPr="006F48CE">
        <w:rPr>
          <w:szCs w:val="22"/>
        </w:rPr>
        <w:t>.07.2025</w:t>
      </w:r>
    </w:p>
    <w:p w14:paraId="42E77259" w14:textId="20863D4B" w:rsidR="00B06A97" w:rsidRPr="006F48CE" w:rsidRDefault="00B06A97" w:rsidP="00B06A97">
      <w:pPr>
        <w:rPr>
          <w:szCs w:val="22"/>
        </w:rPr>
      </w:pPr>
      <w:r w:rsidRPr="006F48CE">
        <w:rPr>
          <w:szCs w:val="22"/>
        </w:rPr>
        <w:t>Cent Bank Home Finance Ltd. (CBHFL) hereby issues the following Addendum to the above-mentioned RFP:</w:t>
      </w:r>
    </w:p>
    <w:p w14:paraId="1C21DE9A" w14:textId="77777777" w:rsidR="00F45A80" w:rsidRDefault="00F45A80" w:rsidP="006811A2">
      <w:pPr>
        <w:rPr>
          <w:szCs w:val="22"/>
        </w:rPr>
      </w:pPr>
    </w:p>
    <w:p w14:paraId="3C4600CC" w14:textId="0287DFBE" w:rsidR="00F45A80" w:rsidRPr="00F45A80" w:rsidRDefault="005B1E42" w:rsidP="005B1E42">
      <w:pPr>
        <w:rPr>
          <w:b/>
          <w:bCs/>
          <w:szCs w:val="22"/>
          <w:u w:val="single"/>
        </w:rPr>
      </w:pPr>
      <w:r>
        <w:rPr>
          <w:b/>
          <w:bCs/>
          <w:szCs w:val="22"/>
          <w:u w:val="single"/>
        </w:rPr>
        <w:t xml:space="preserve">1) </w:t>
      </w:r>
      <w:r w:rsidR="00F45A80" w:rsidRPr="00F45A80">
        <w:rPr>
          <w:b/>
          <w:bCs/>
          <w:szCs w:val="22"/>
          <w:u w:val="single"/>
        </w:rPr>
        <w:t>Functional support</w:t>
      </w:r>
    </w:p>
    <w:p w14:paraId="64996BCC" w14:textId="77777777" w:rsidR="00F45A80" w:rsidRPr="00F45A80" w:rsidRDefault="00F45A80" w:rsidP="00F45A80">
      <w:pPr>
        <w:rPr>
          <w:szCs w:val="22"/>
        </w:rPr>
      </w:pPr>
      <w:r w:rsidRPr="00F45A80">
        <w:rPr>
          <w:szCs w:val="22"/>
        </w:rPr>
        <w:t>i. Discuss and understand functional changes required for implementation of Ind AS and provide guidance to the company throughout IT implementation.</w:t>
      </w:r>
    </w:p>
    <w:p w14:paraId="6CC966AB" w14:textId="77777777" w:rsidR="00F45A80" w:rsidRPr="00F45A80" w:rsidRDefault="00F45A80" w:rsidP="00F45A80">
      <w:pPr>
        <w:rPr>
          <w:szCs w:val="22"/>
        </w:rPr>
      </w:pPr>
      <w:r w:rsidRPr="00F45A80">
        <w:rPr>
          <w:szCs w:val="22"/>
        </w:rPr>
        <w:t>ii.  Assist company in responding to queries related to Ind AS from various stakeholders during IT implementation</w:t>
      </w:r>
    </w:p>
    <w:p w14:paraId="0574AE1A" w14:textId="77777777" w:rsidR="00F45A80" w:rsidRPr="00F45A80" w:rsidRDefault="00F45A80" w:rsidP="003968E1">
      <w:pPr>
        <w:ind w:left="284" w:hanging="284"/>
        <w:jc w:val="both"/>
        <w:rPr>
          <w:szCs w:val="22"/>
        </w:rPr>
      </w:pPr>
      <w:r w:rsidRPr="00F45A80">
        <w:rPr>
          <w:szCs w:val="22"/>
        </w:rPr>
        <w:t>iii. Provide functional guidance to the company in dry – run (User Acceptance testing guidance and System integration testing (SIT)) of accounting systems and end-to-end reporting process before the actual IT implementation. e.g., test whether computation of EIR is in line the requirements of Ind AS 109; test whether ECL number computed by system is in line with the models developed</w:t>
      </w:r>
    </w:p>
    <w:p w14:paraId="6847D836" w14:textId="77777777" w:rsidR="00F45A80" w:rsidRPr="00F45A80" w:rsidRDefault="00F45A80" w:rsidP="003968E1">
      <w:pPr>
        <w:ind w:left="284" w:hanging="284"/>
        <w:rPr>
          <w:szCs w:val="22"/>
        </w:rPr>
      </w:pPr>
      <w:r w:rsidRPr="00F45A80">
        <w:rPr>
          <w:szCs w:val="22"/>
        </w:rPr>
        <w:t>iv. Debrief and assess implementation and share observations on the data and reports generated from the system from Ind-AS perspective</w:t>
      </w:r>
    </w:p>
    <w:p w14:paraId="0A8C097F" w14:textId="29DD8473" w:rsidR="00F45A80" w:rsidRDefault="00F45A80" w:rsidP="005B1E42">
      <w:pPr>
        <w:pStyle w:val="ListParagraph"/>
        <w:numPr>
          <w:ilvl w:val="0"/>
          <w:numId w:val="8"/>
        </w:numPr>
        <w:ind w:left="284" w:hanging="284"/>
        <w:rPr>
          <w:b/>
          <w:bCs/>
          <w:szCs w:val="22"/>
          <w:u w:val="single"/>
        </w:rPr>
      </w:pPr>
      <w:r w:rsidRPr="005B1E42">
        <w:rPr>
          <w:b/>
          <w:bCs/>
          <w:szCs w:val="22"/>
          <w:u w:val="single"/>
        </w:rPr>
        <w:t>Expansion of Scope of Work – Expected Credit Loss (ECL) Modelling under Ind AS 109</w:t>
      </w:r>
    </w:p>
    <w:p w14:paraId="5DF03325" w14:textId="77777777" w:rsidR="005B1E42" w:rsidRPr="005B1E42" w:rsidRDefault="005B1E42" w:rsidP="005B1E42">
      <w:pPr>
        <w:pStyle w:val="ListParagraph"/>
        <w:ind w:left="284"/>
        <w:rPr>
          <w:b/>
          <w:bCs/>
          <w:szCs w:val="22"/>
          <w:u w:val="single"/>
        </w:rPr>
      </w:pPr>
    </w:p>
    <w:p w14:paraId="22298A9D" w14:textId="1DE75178" w:rsidR="00F45A80" w:rsidRDefault="00F45A80" w:rsidP="005B1E42">
      <w:pPr>
        <w:pStyle w:val="ListParagraph"/>
        <w:numPr>
          <w:ilvl w:val="0"/>
          <w:numId w:val="9"/>
        </w:numPr>
        <w:rPr>
          <w:szCs w:val="22"/>
        </w:rPr>
      </w:pPr>
      <w:r w:rsidRPr="005B1E42">
        <w:rPr>
          <w:szCs w:val="22"/>
        </w:rPr>
        <w:t>Study and assess the bifurcation of entire advances into various portfolios by management considering the common risk drivers and homogeneous characteristics.</w:t>
      </w:r>
    </w:p>
    <w:p w14:paraId="3388E76F" w14:textId="77777777" w:rsidR="005B1E42" w:rsidRPr="005F1B35" w:rsidRDefault="005B1E42" w:rsidP="005B1E42">
      <w:pPr>
        <w:pStyle w:val="ListParagraph"/>
        <w:ind w:left="408"/>
        <w:rPr>
          <w:szCs w:val="22"/>
        </w:rPr>
      </w:pPr>
    </w:p>
    <w:p w14:paraId="2EB77F5B" w14:textId="269F4CFA" w:rsidR="00F45A80" w:rsidRPr="005F1B35" w:rsidRDefault="00F45A80" w:rsidP="005B1E42">
      <w:pPr>
        <w:pStyle w:val="ListParagraph"/>
        <w:numPr>
          <w:ilvl w:val="0"/>
          <w:numId w:val="9"/>
        </w:numPr>
        <w:rPr>
          <w:szCs w:val="22"/>
        </w:rPr>
      </w:pPr>
      <w:r w:rsidRPr="005F1B35">
        <w:rPr>
          <w:szCs w:val="22"/>
        </w:rPr>
        <w:t>Study and assess how staging needs to be done basis significant increase in credit risk which may be determined by:</w:t>
      </w:r>
    </w:p>
    <w:p w14:paraId="09E0512E" w14:textId="77777777" w:rsidR="00B06A97" w:rsidRPr="00B06A97" w:rsidRDefault="00B06A97" w:rsidP="00B06A97">
      <w:pPr>
        <w:pStyle w:val="ListParagraph"/>
        <w:rPr>
          <w:szCs w:val="22"/>
        </w:rPr>
      </w:pPr>
    </w:p>
    <w:p w14:paraId="509D8320" w14:textId="52848B4A" w:rsidR="00F45A80" w:rsidRDefault="00F45A80" w:rsidP="00B06A97">
      <w:pPr>
        <w:pStyle w:val="ListParagraph"/>
        <w:numPr>
          <w:ilvl w:val="0"/>
          <w:numId w:val="10"/>
        </w:numPr>
        <w:rPr>
          <w:szCs w:val="22"/>
        </w:rPr>
      </w:pPr>
      <w:r w:rsidRPr="00B06A97">
        <w:rPr>
          <w:szCs w:val="22"/>
        </w:rPr>
        <w:t xml:space="preserve"> Quantitative analysis</w:t>
      </w:r>
    </w:p>
    <w:p w14:paraId="45BC3DE3" w14:textId="533E3D63" w:rsidR="00F45A80" w:rsidRDefault="00F45A80" w:rsidP="00B06A97">
      <w:pPr>
        <w:pStyle w:val="ListParagraph"/>
        <w:numPr>
          <w:ilvl w:val="0"/>
          <w:numId w:val="10"/>
        </w:numPr>
        <w:rPr>
          <w:szCs w:val="22"/>
        </w:rPr>
      </w:pPr>
      <w:r w:rsidRPr="00B06A97">
        <w:rPr>
          <w:szCs w:val="22"/>
        </w:rPr>
        <w:t>Qualitative analysis and</w:t>
      </w:r>
    </w:p>
    <w:p w14:paraId="406D2835" w14:textId="650EF5C5" w:rsidR="00B06A97" w:rsidRPr="005F1B35" w:rsidRDefault="00F45A80" w:rsidP="00B06A97">
      <w:pPr>
        <w:pStyle w:val="ListParagraph"/>
        <w:numPr>
          <w:ilvl w:val="0"/>
          <w:numId w:val="10"/>
        </w:numPr>
        <w:rPr>
          <w:szCs w:val="22"/>
        </w:rPr>
      </w:pPr>
      <w:r w:rsidRPr="005F1B35">
        <w:rPr>
          <w:szCs w:val="22"/>
        </w:rPr>
        <w:t>Backstop Indicator</w:t>
      </w:r>
    </w:p>
    <w:p w14:paraId="68253A03" w14:textId="117E7486" w:rsidR="00B06A97" w:rsidRDefault="00F45A80" w:rsidP="00B06A97">
      <w:pPr>
        <w:pStyle w:val="ListParagraph"/>
        <w:numPr>
          <w:ilvl w:val="0"/>
          <w:numId w:val="10"/>
        </w:numPr>
        <w:rPr>
          <w:szCs w:val="22"/>
        </w:rPr>
      </w:pPr>
      <w:r w:rsidRPr="00B06A97">
        <w:rPr>
          <w:szCs w:val="22"/>
        </w:rPr>
        <w:t>Study and assess method(s) for computation of 12-month PD (Probability of Default) and how lifetime PD is computed using 12-month PD</w:t>
      </w:r>
    </w:p>
    <w:p w14:paraId="5163C039" w14:textId="2AF4C6B2" w:rsidR="00B06A97" w:rsidRDefault="00F45A80" w:rsidP="00B06A97">
      <w:pPr>
        <w:pStyle w:val="ListParagraph"/>
        <w:numPr>
          <w:ilvl w:val="0"/>
          <w:numId w:val="10"/>
        </w:numPr>
        <w:rPr>
          <w:szCs w:val="22"/>
        </w:rPr>
      </w:pPr>
      <w:r w:rsidRPr="00B06A97">
        <w:rPr>
          <w:szCs w:val="22"/>
        </w:rPr>
        <w:t>Study and assess forward looking factor.</w:t>
      </w:r>
    </w:p>
    <w:p w14:paraId="3BA588DD" w14:textId="553AB90C" w:rsidR="00F45A80" w:rsidRDefault="00F45A80" w:rsidP="00B06A97">
      <w:pPr>
        <w:pStyle w:val="ListParagraph"/>
        <w:numPr>
          <w:ilvl w:val="0"/>
          <w:numId w:val="10"/>
        </w:numPr>
        <w:rPr>
          <w:szCs w:val="22"/>
        </w:rPr>
      </w:pPr>
      <w:r w:rsidRPr="00B06A97">
        <w:rPr>
          <w:szCs w:val="22"/>
        </w:rPr>
        <w:t>Study and assess methodology for computing LGD (Loss given default).</w:t>
      </w:r>
    </w:p>
    <w:p w14:paraId="58804A8B" w14:textId="6EDA4948" w:rsidR="00F45A80" w:rsidRDefault="00F45A80" w:rsidP="00B06A97">
      <w:pPr>
        <w:pStyle w:val="ListParagraph"/>
        <w:numPr>
          <w:ilvl w:val="0"/>
          <w:numId w:val="10"/>
        </w:numPr>
        <w:rPr>
          <w:szCs w:val="22"/>
        </w:rPr>
      </w:pPr>
      <w:r w:rsidRPr="00B06A97">
        <w:rPr>
          <w:szCs w:val="22"/>
        </w:rPr>
        <w:t xml:space="preserve">Study and assess EAD (Exposure at default) computation rules i.e., discount rates, future cash flows to be </w:t>
      </w:r>
      <w:r w:rsidR="00B06A97" w:rsidRPr="00B06A97">
        <w:rPr>
          <w:szCs w:val="22"/>
        </w:rPr>
        <w:t xml:space="preserve">          </w:t>
      </w:r>
      <w:r w:rsidRPr="00B06A97">
        <w:rPr>
          <w:szCs w:val="22"/>
        </w:rPr>
        <w:t>considered for computing amortising EAD.</w:t>
      </w:r>
    </w:p>
    <w:p w14:paraId="4CB8A28B" w14:textId="2D5E2706" w:rsidR="00F45A80" w:rsidRDefault="00F45A80" w:rsidP="00B06A97">
      <w:pPr>
        <w:pStyle w:val="ListParagraph"/>
        <w:numPr>
          <w:ilvl w:val="0"/>
          <w:numId w:val="10"/>
        </w:numPr>
        <w:rPr>
          <w:szCs w:val="22"/>
        </w:rPr>
      </w:pPr>
      <w:r w:rsidRPr="00B06A97">
        <w:rPr>
          <w:szCs w:val="22"/>
        </w:rPr>
        <w:t>Assist the management in documenting the ECL policy/methodology/model adopted and finalised by management.</w:t>
      </w:r>
    </w:p>
    <w:p w14:paraId="6240857C" w14:textId="53EC69DE" w:rsidR="00F45A80" w:rsidRDefault="00F45A80" w:rsidP="00B06A97">
      <w:pPr>
        <w:pStyle w:val="ListParagraph"/>
        <w:numPr>
          <w:ilvl w:val="0"/>
          <w:numId w:val="10"/>
        </w:numPr>
        <w:rPr>
          <w:szCs w:val="22"/>
        </w:rPr>
      </w:pPr>
      <w:r w:rsidRPr="00B06A97">
        <w:rPr>
          <w:szCs w:val="22"/>
        </w:rPr>
        <w:t>Development of Models for computation of PD and LGD,</w:t>
      </w:r>
    </w:p>
    <w:p w14:paraId="604DE1D4" w14:textId="58C91791" w:rsidR="00F45A80" w:rsidRDefault="00F45A80" w:rsidP="00B06A97">
      <w:pPr>
        <w:pStyle w:val="ListParagraph"/>
        <w:numPr>
          <w:ilvl w:val="0"/>
          <w:numId w:val="10"/>
        </w:numPr>
        <w:rPr>
          <w:szCs w:val="22"/>
        </w:rPr>
      </w:pPr>
      <w:r w:rsidRPr="00B06A97">
        <w:rPr>
          <w:szCs w:val="22"/>
        </w:rPr>
        <w:t xml:space="preserve"> Hosting and </w:t>
      </w:r>
      <w:proofErr w:type="gramStart"/>
      <w:r w:rsidRPr="00B06A97">
        <w:rPr>
          <w:szCs w:val="22"/>
        </w:rPr>
        <w:t>Testing</w:t>
      </w:r>
      <w:proofErr w:type="gramEnd"/>
      <w:r w:rsidRPr="00B06A97">
        <w:rPr>
          <w:szCs w:val="22"/>
        </w:rPr>
        <w:t xml:space="preserve"> of models on IT platform,</w:t>
      </w:r>
    </w:p>
    <w:p w14:paraId="7069F3AD" w14:textId="3DA48BFF" w:rsidR="005B1E42" w:rsidRPr="005F1B35" w:rsidRDefault="00F45A80" w:rsidP="005F1B35">
      <w:pPr>
        <w:pStyle w:val="ListParagraph"/>
        <w:numPr>
          <w:ilvl w:val="0"/>
          <w:numId w:val="10"/>
        </w:numPr>
        <w:rPr>
          <w:szCs w:val="22"/>
        </w:rPr>
      </w:pPr>
      <w:r w:rsidRPr="00B06A97">
        <w:rPr>
          <w:szCs w:val="22"/>
        </w:rPr>
        <w:t>Revalidation of Models periodically during the engagement period</w:t>
      </w:r>
    </w:p>
    <w:p w14:paraId="6AEBC2AC" w14:textId="77777777" w:rsidR="005B1E42" w:rsidRPr="006F48CE" w:rsidRDefault="005B1E42" w:rsidP="005B1E42">
      <w:pPr>
        <w:pStyle w:val="Heading3"/>
      </w:pPr>
      <w:r w:rsidRPr="006F48CE">
        <w:lastRenderedPageBreak/>
        <w:t>3. Extension of Bid Submission and Technical Bid Opening</w:t>
      </w:r>
    </w:p>
    <w:tbl>
      <w:tblPr>
        <w:tblStyle w:val="TableGrid"/>
        <w:tblW w:w="0" w:type="auto"/>
        <w:tblLook w:val="04A0" w:firstRow="1" w:lastRow="0" w:firstColumn="1" w:lastColumn="0" w:noHBand="0" w:noVBand="1"/>
      </w:tblPr>
      <w:tblGrid>
        <w:gridCol w:w="4320"/>
        <w:gridCol w:w="4320"/>
      </w:tblGrid>
      <w:tr w:rsidR="005B1E42" w:rsidRPr="006F48CE" w14:paraId="5EFA081A" w14:textId="77777777" w:rsidTr="00EA6D98">
        <w:tc>
          <w:tcPr>
            <w:tcW w:w="4320" w:type="dxa"/>
          </w:tcPr>
          <w:p w14:paraId="71982E07" w14:textId="77777777" w:rsidR="005B1E42" w:rsidRPr="005B1E42" w:rsidRDefault="005B1E42" w:rsidP="00EA6D98">
            <w:pPr>
              <w:rPr>
                <w:b/>
                <w:bCs/>
              </w:rPr>
            </w:pPr>
            <w:r w:rsidRPr="005B1E42">
              <w:rPr>
                <w:b/>
                <w:bCs/>
              </w:rPr>
              <w:t>Activity</w:t>
            </w:r>
          </w:p>
        </w:tc>
        <w:tc>
          <w:tcPr>
            <w:tcW w:w="4320" w:type="dxa"/>
          </w:tcPr>
          <w:p w14:paraId="762AB1F5" w14:textId="77777777" w:rsidR="005B1E42" w:rsidRPr="005B1E42" w:rsidRDefault="005B1E42" w:rsidP="00EA6D98">
            <w:pPr>
              <w:rPr>
                <w:b/>
                <w:bCs/>
              </w:rPr>
            </w:pPr>
            <w:r w:rsidRPr="005B1E42">
              <w:rPr>
                <w:b/>
                <w:bCs/>
              </w:rPr>
              <w:t>Revised Date</w:t>
            </w:r>
          </w:p>
        </w:tc>
      </w:tr>
      <w:tr w:rsidR="005B1E42" w:rsidRPr="006F48CE" w14:paraId="11CE6D13" w14:textId="77777777" w:rsidTr="00EA6D98">
        <w:tc>
          <w:tcPr>
            <w:tcW w:w="4320" w:type="dxa"/>
          </w:tcPr>
          <w:p w14:paraId="3915B047" w14:textId="43A7811C" w:rsidR="005B1E42" w:rsidRPr="006F48CE" w:rsidRDefault="00465BFC" w:rsidP="00465BFC">
            <w:pPr>
              <w:jc w:val="both"/>
            </w:pPr>
            <w:r w:rsidRPr="00465BFC">
              <w:rPr>
                <w:lang w:val="en-IN"/>
              </w:rPr>
              <w:t xml:space="preserve">Last date and Time for submission of Bidding Documents including Technical and </w:t>
            </w:r>
            <w:r>
              <w:rPr>
                <w:lang w:val="en-IN"/>
              </w:rPr>
              <w:t xml:space="preserve">Commercial </w:t>
            </w:r>
            <w:r w:rsidRPr="00465BFC">
              <w:rPr>
                <w:lang w:val="en-IN"/>
              </w:rPr>
              <w:t>Bid</w:t>
            </w:r>
          </w:p>
        </w:tc>
        <w:tc>
          <w:tcPr>
            <w:tcW w:w="4320" w:type="dxa"/>
          </w:tcPr>
          <w:p w14:paraId="10185DAD" w14:textId="77777777" w:rsidR="005B1E42" w:rsidRPr="006F48CE" w:rsidRDefault="005B1E42" w:rsidP="00EA6D98">
            <w:r w:rsidRPr="006F48CE">
              <w:t>04.08.2025, 6:00 PM</w:t>
            </w:r>
          </w:p>
        </w:tc>
      </w:tr>
      <w:tr w:rsidR="005B1E42" w:rsidRPr="006F48CE" w14:paraId="49CECC5C" w14:textId="77777777" w:rsidTr="00EA6D98">
        <w:tc>
          <w:tcPr>
            <w:tcW w:w="4320" w:type="dxa"/>
          </w:tcPr>
          <w:p w14:paraId="373B205C" w14:textId="77777777" w:rsidR="005B1E42" w:rsidRPr="006F48CE" w:rsidRDefault="005B1E42" w:rsidP="00EA6D98">
            <w:r w:rsidRPr="006F48CE">
              <w:t>Opening of Technical Bids</w:t>
            </w:r>
          </w:p>
        </w:tc>
        <w:tc>
          <w:tcPr>
            <w:tcW w:w="4320" w:type="dxa"/>
          </w:tcPr>
          <w:p w14:paraId="72553492" w14:textId="77777777" w:rsidR="005B1E42" w:rsidRPr="006F48CE" w:rsidRDefault="005B1E42" w:rsidP="00EA6D98">
            <w:r w:rsidRPr="006F48CE">
              <w:t>05.08.2025, 3:30 PM</w:t>
            </w:r>
          </w:p>
        </w:tc>
      </w:tr>
    </w:tbl>
    <w:p w14:paraId="7A7F291A" w14:textId="3B078DDD" w:rsidR="00465BFC" w:rsidRPr="00465BFC" w:rsidRDefault="005B1E42" w:rsidP="00465BFC">
      <w:pPr>
        <w:rPr>
          <w:szCs w:val="22"/>
        </w:rPr>
      </w:pPr>
      <w:r w:rsidRPr="006F48CE">
        <w:rPr>
          <w:szCs w:val="22"/>
        </w:rPr>
        <w:br/>
      </w:r>
      <w:r>
        <w:rPr>
          <w:szCs w:val="22"/>
        </w:rPr>
        <w:t>4.</w:t>
      </w:r>
      <w:r w:rsidR="00465BFC" w:rsidRPr="00465BFC">
        <w:rPr>
          <w:rFonts w:ascii="Times New Roman" w:eastAsia="Times New Roman" w:hAnsi="Times New Roman" w:cs="Times New Roman"/>
          <w:kern w:val="0"/>
          <w:sz w:val="24"/>
          <w:szCs w:val="24"/>
          <w:lang w:eastAsia="en-IN" w:bidi="ar-SA"/>
          <w14:ligatures w14:val="none"/>
        </w:rPr>
        <w:t xml:space="preserve"> </w:t>
      </w:r>
      <w:r w:rsidR="00465BFC" w:rsidRPr="00465BFC">
        <w:rPr>
          <w:szCs w:val="22"/>
        </w:rPr>
        <w:t>In reference to the RFP floated by the Company (RFP No.: CBHFL/ACCOUNTS/1/2025-26/01) dated 28.06.2025, the clause under “Other Terms and Conditions” on page no. 18 is hereby revised and shall be replaced with the following:</w:t>
      </w:r>
    </w:p>
    <w:p w14:paraId="7B58BECF" w14:textId="5FD5F93E" w:rsidR="00465BFC" w:rsidRDefault="00465BFC" w:rsidP="003968E1">
      <w:pPr>
        <w:jc w:val="both"/>
        <w:rPr>
          <w:i/>
          <w:iCs/>
          <w:szCs w:val="22"/>
        </w:rPr>
      </w:pPr>
      <w:proofErr w:type="gramStart"/>
      <w:r w:rsidRPr="00465BFC">
        <w:rPr>
          <w:i/>
          <w:iCs/>
          <w:szCs w:val="22"/>
        </w:rPr>
        <w:t>“ The</w:t>
      </w:r>
      <w:proofErr w:type="gramEnd"/>
      <w:r w:rsidRPr="00465BFC">
        <w:rPr>
          <w:i/>
          <w:iCs/>
          <w:szCs w:val="22"/>
        </w:rPr>
        <w:t xml:space="preserve"> Company may seek details and/or confirmation regarding background verification of the Consultant’s employees who have worked or are currently working on the Company’s project, as may have been undertaken or executed by the Consultant. The Consultant shall be agreeable to provide any such undertaking or verification as may be reasonably required by the Company.”</w:t>
      </w:r>
    </w:p>
    <w:p w14:paraId="24A48C80" w14:textId="28041FAC" w:rsidR="003968E1" w:rsidRPr="00465BFC" w:rsidRDefault="003968E1" w:rsidP="00465BFC">
      <w:pPr>
        <w:rPr>
          <w:szCs w:val="22"/>
        </w:rPr>
      </w:pPr>
    </w:p>
    <w:p w14:paraId="6CCE257B" w14:textId="77777777" w:rsidR="005F1B35" w:rsidRDefault="005F1B35" w:rsidP="005F1B35">
      <w:pPr>
        <w:rPr>
          <w:szCs w:val="22"/>
        </w:rPr>
      </w:pPr>
      <w:r w:rsidRPr="006F48CE">
        <w:rPr>
          <w:szCs w:val="22"/>
        </w:rPr>
        <w:t>By Order</w:t>
      </w:r>
    </w:p>
    <w:p w14:paraId="7E064F4B" w14:textId="77777777" w:rsidR="005F1B35" w:rsidRDefault="005F1B35" w:rsidP="005F1B35">
      <w:pPr>
        <w:rPr>
          <w:szCs w:val="22"/>
        </w:rPr>
      </w:pPr>
    </w:p>
    <w:p w14:paraId="1666F2F1" w14:textId="620F5798" w:rsidR="005F1B35" w:rsidRPr="006F48CE" w:rsidRDefault="005F1B35" w:rsidP="005F1B35">
      <w:pPr>
        <w:spacing w:after="0" w:line="240" w:lineRule="auto"/>
        <w:rPr>
          <w:szCs w:val="22"/>
        </w:rPr>
      </w:pPr>
      <w:r>
        <w:rPr>
          <w:szCs w:val="22"/>
        </w:rPr>
        <w:t xml:space="preserve">          Sd/-</w:t>
      </w:r>
    </w:p>
    <w:p w14:paraId="3B80C523" w14:textId="05740814" w:rsidR="005F1B35" w:rsidRPr="005F1B35" w:rsidRDefault="005F1B35" w:rsidP="005F1B35">
      <w:pPr>
        <w:spacing w:after="0" w:line="240" w:lineRule="auto"/>
        <w:rPr>
          <w:b/>
          <w:bCs/>
          <w:szCs w:val="22"/>
        </w:rPr>
      </w:pPr>
      <w:r w:rsidRPr="005F1B35">
        <w:rPr>
          <w:b/>
          <w:bCs/>
          <w:szCs w:val="22"/>
        </w:rPr>
        <w:t>Company Secretary</w:t>
      </w:r>
    </w:p>
    <w:p w14:paraId="5617A774" w14:textId="77777777" w:rsidR="005F1B35" w:rsidRPr="005F1B35" w:rsidRDefault="005F1B35" w:rsidP="005F1B35">
      <w:pPr>
        <w:spacing w:after="0" w:line="240" w:lineRule="auto"/>
        <w:rPr>
          <w:b/>
          <w:bCs/>
          <w:szCs w:val="22"/>
        </w:rPr>
      </w:pPr>
      <w:r w:rsidRPr="005F1B35">
        <w:rPr>
          <w:b/>
          <w:bCs/>
          <w:szCs w:val="22"/>
        </w:rPr>
        <w:t>Cent Bank Home Finance Ltd.</w:t>
      </w:r>
    </w:p>
    <w:p w14:paraId="6097676C" w14:textId="77777777" w:rsidR="005F1B35" w:rsidRPr="006F48CE" w:rsidRDefault="005F1B35" w:rsidP="005F1B35">
      <w:pPr>
        <w:spacing w:after="0" w:line="240" w:lineRule="auto"/>
        <w:rPr>
          <w:szCs w:val="22"/>
        </w:rPr>
      </w:pPr>
    </w:p>
    <w:p w14:paraId="648001E1" w14:textId="51EBDAE0" w:rsidR="005F1B35" w:rsidRPr="006F48CE" w:rsidRDefault="005F1B35" w:rsidP="005F1B35">
      <w:pPr>
        <w:spacing w:after="0" w:line="240" w:lineRule="auto"/>
        <w:rPr>
          <w:szCs w:val="22"/>
        </w:rPr>
      </w:pPr>
      <w:r w:rsidRPr="006F48CE">
        <w:rPr>
          <w:szCs w:val="22"/>
        </w:rPr>
        <w:t>Email: gm@cbhfl.com</w:t>
      </w:r>
      <w:r>
        <w:rPr>
          <w:szCs w:val="22"/>
        </w:rPr>
        <w:t>/cs@cbhfl.com</w:t>
      </w:r>
    </w:p>
    <w:p w14:paraId="1DD4EE6E" w14:textId="77777777" w:rsidR="005F1B35" w:rsidRPr="006F48CE" w:rsidRDefault="005F1B35" w:rsidP="005F1B35">
      <w:pPr>
        <w:spacing w:after="0" w:line="240" w:lineRule="auto"/>
        <w:rPr>
          <w:szCs w:val="22"/>
        </w:rPr>
      </w:pPr>
      <w:r w:rsidRPr="006F48CE">
        <w:rPr>
          <w:szCs w:val="22"/>
        </w:rPr>
        <w:t>Contact: 022-69519315</w:t>
      </w:r>
    </w:p>
    <w:p w14:paraId="69B8FDBC" w14:textId="169CFF6A" w:rsidR="00F45A80" w:rsidRPr="006F48CE" w:rsidRDefault="00F45A80" w:rsidP="00465BFC">
      <w:pPr>
        <w:rPr>
          <w:szCs w:val="22"/>
        </w:rPr>
      </w:pPr>
    </w:p>
    <w:sectPr w:rsidR="00F45A80" w:rsidRPr="006F48CE" w:rsidSect="00EE72C7">
      <w:headerReference w:type="default" r:id="rId7"/>
      <w:footerReference w:type="default" r:id="rId8"/>
      <w:pgSz w:w="11906" w:h="16838"/>
      <w:pgMar w:top="720" w:right="720" w:bottom="720" w:left="72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D08F1" w14:textId="77777777" w:rsidR="00695DA7" w:rsidRDefault="00695DA7" w:rsidP="00EF4447">
      <w:pPr>
        <w:spacing w:after="0" w:line="240" w:lineRule="auto"/>
      </w:pPr>
      <w:r>
        <w:separator/>
      </w:r>
    </w:p>
  </w:endnote>
  <w:endnote w:type="continuationSeparator" w:id="0">
    <w:p w14:paraId="6BEAE594" w14:textId="77777777" w:rsidR="00695DA7" w:rsidRDefault="00695DA7" w:rsidP="00EF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F199" w14:textId="33EE72EA" w:rsidR="003355F4" w:rsidRPr="00C4471E" w:rsidRDefault="00C4471E" w:rsidP="00C4471E">
    <w:pPr>
      <w:pStyle w:val="Header"/>
      <w:tabs>
        <w:tab w:val="clear" w:pos="4513"/>
        <w:tab w:val="clear" w:pos="9026"/>
      </w:tabs>
      <w:rPr>
        <w:b/>
        <w:bCs/>
        <w:sz w:val="8"/>
        <w:szCs w:val="8"/>
      </w:rPr>
    </w:pPr>
    <w:r w:rsidRPr="00C4471E">
      <w:rPr>
        <w:b/>
        <w:bCs/>
        <w:sz w:val="8"/>
        <w:szCs w:val="8"/>
      </w:rPr>
      <w:t>------------------------------------------------------------------------------------------------------------------------------------------------------------------------------------------------------------------------------------------------------------------------------------------------------------------------------------------------------------------------------------------------------------------------------------------</w:t>
    </w:r>
  </w:p>
  <w:p w14:paraId="0B67F26F" w14:textId="77777777" w:rsidR="00C4471E" w:rsidRDefault="00C4471E" w:rsidP="00C4471E">
    <w:pPr>
      <w:pStyle w:val="Footer"/>
      <w:spacing w:line="276" w:lineRule="auto"/>
      <w:jc w:val="center"/>
      <w:rPr>
        <w:b/>
        <w:bCs/>
        <w:sz w:val="20"/>
      </w:rPr>
    </w:pPr>
    <w:r w:rsidRPr="00EE72C7">
      <w:rPr>
        <w:b/>
        <w:bCs/>
        <w:sz w:val="20"/>
      </w:rPr>
      <w:t xml:space="preserve">Visit us at </w:t>
    </w:r>
    <w:hyperlink r:id="rId1" w:history="1">
      <w:r w:rsidRPr="00EE72C7">
        <w:rPr>
          <w:rStyle w:val="Hyperlink"/>
          <w:b/>
          <w:bCs/>
          <w:sz w:val="20"/>
        </w:rPr>
        <w:t>https://www.cbhfl.com</w:t>
      </w:r>
    </w:hyperlink>
    <w:r w:rsidRPr="00EE72C7">
      <w:rPr>
        <w:b/>
        <w:bCs/>
        <w:sz w:val="20"/>
      </w:rPr>
      <w:t xml:space="preserve"> </w:t>
    </w:r>
    <w:r>
      <w:rPr>
        <w:b/>
        <w:bCs/>
        <w:sz w:val="20"/>
      </w:rPr>
      <w:t xml:space="preserve"> </w:t>
    </w:r>
    <w:r w:rsidRPr="00EE72C7">
      <w:rPr>
        <w:b/>
        <w:bCs/>
        <w:sz w:val="20"/>
      </w:rPr>
      <w:t>| CIN – U65922MP1991PLC006427</w:t>
    </w:r>
  </w:p>
  <w:p w14:paraId="42763A55" w14:textId="77777777" w:rsidR="00C4471E" w:rsidRPr="00976EC0" w:rsidRDefault="00C4471E" w:rsidP="00C4471E">
    <w:pPr>
      <w:pStyle w:val="Header"/>
      <w:tabs>
        <w:tab w:val="clear" w:pos="4513"/>
        <w:tab w:val="clear" w:pos="9026"/>
      </w:tabs>
      <w:jc w:val="center"/>
      <w:rPr>
        <w:rFonts w:ascii="Nirmala UI" w:hAnsi="Nirmala UI" w:cs="Nirmala UI"/>
        <w:b/>
        <w:bCs/>
        <w:color w:val="C00000"/>
        <w:sz w:val="18"/>
        <w:szCs w:val="18"/>
      </w:rPr>
    </w:pPr>
    <w:r w:rsidRPr="00976EC0">
      <w:rPr>
        <w:b/>
        <w:bCs/>
        <w:color w:val="C00000"/>
        <w:sz w:val="20"/>
      </w:rPr>
      <w:t xml:space="preserve">Home Dream Home, have your own. | </w:t>
    </w:r>
    <w:r w:rsidRPr="00976EC0">
      <w:rPr>
        <w:rFonts w:ascii="Nirmala UI" w:hAnsi="Nirmala UI" w:cs="Nirmala UI" w:hint="cs"/>
        <w:b/>
        <w:bCs/>
        <w:color w:val="C00000"/>
        <w:sz w:val="18"/>
        <w:szCs w:val="18"/>
        <w:cs/>
      </w:rPr>
      <w:t>गृह</w:t>
    </w:r>
    <w:r w:rsidRPr="00976EC0">
      <w:rPr>
        <w:rFonts w:ascii="Segoe UI Historic" w:hAnsi="Segoe UI Historic" w:cs="Segoe UI Historic"/>
        <w:b/>
        <w:bCs/>
        <w:color w:val="C00000"/>
        <w:sz w:val="18"/>
        <w:szCs w:val="18"/>
        <w:cs/>
      </w:rPr>
      <w:t xml:space="preserve"> </w:t>
    </w:r>
    <w:r w:rsidRPr="00976EC0">
      <w:rPr>
        <w:rFonts w:ascii="Nirmala UI" w:hAnsi="Nirmala UI" w:cs="Nirmala UI"/>
        <w:b/>
        <w:bCs/>
        <w:color w:val="C00000"/>
        <w:sz w:val="18"/>
        <w:szCs w:val="18"/>
        <w:cs/>
      </w:rPr>
      <w:t>ऋृण</w:t>
    </w:r>
    <w:r w:rsidRPr="00976EC0">
      <w:rPr>
        <w:rFonts w:ascii="Nirmala UI" w:hAnsi="Nirmala UI" w:cs="Nirmala UI"/>
        <w:b/>
        <w:bCs/>
        <w:color w:val="C00000"/>
        <w:sz w:val="18"/>
        <w:szCs w:val="18"/>
      </w:rPr>
      <w:t xml:space="preserve"> </w:t>
    </w:r>
    <w:r w:rsidRPr="00976EC0">
      <w:rPr>
        <w:rFonts w:ascii="Nirmala UI" w:hAnsi="Nirmala UI" w:cs="Nirmala UI" w:hint="cs"/>
        <w:b/>
        <w:bCs/>
        <w:color w:val="C00000"/>
        <w:sz w:val="18"/>
        <w:szCs w:val="18"/>
        <w:cs/>
      </w:rPr>
      <w:t>चाहिए</w:t>
    </w:r>
    <w:r w:rsidRPr="00976EC0">
      <w:rPr>
        <w:rFonts w:ascii="Segoe UI Historic" w:hAnsi="Segoe UI Historic" w:cs="Segoe UI Historic"/>
        <w:b/>
        <w:bCs/>
        <w:color w:val="C00000"/>
        <w:sz w:val="18"/>
        <w:szCs w:val="18"/>
      </w:rPr>
      <w:t xml:space="preserve">, </w:t>
    </w:r>
    <w:r w:rsidRPr="00976EC0">
      <w:rPr>
        <w:rFonts w:ascii="Nirmala UI" w:hAnsi="Nirmala UI" w:cs="Nirmala UI" w:hint="cs"/>
        <w:b/>
        <w:bCs/>
        <w:color w:val="C00000"/>
        <w:sz w:val="18"/>
        <w:szCs w:val="18"/>
        <w:cs/>
      </w:rPr>
      <w:t>हमारे</w:t>
    </w:r>
    <w:r w:rsidRPr="00976EC0">
      <w:rPr>
        <w:rFonts w:ascii="Segoe UI Historic" w:hAnsi="Segoe UI Historic" w:cs="Segoe UI Historic"/>
        <w:b/>
        <w:bCs/>
        <w:color w:val="C00000"/>
        <w:sz w:val="18"/>
        <w:szCs w:val="18"/>
        <w:cs/>
      </w:rPr>
      <w:t xml:space="preserve"> </w:t>
    </w:r>
    <w:r w:rsidRPr="00976EC0">
      <w:rPr>
        <w:rFonts w:ascii="Nirmala UI" w:hAnsi="Nirmala UI" w:cs="Nirmala UI" w:hint="cs"/>
        <w:b/>
        <w:bCs/>
        <w:color w:val="C00000"/>
        <w:sz w:val="18"/>
        <w:szCs w:val="18"/>
        <w:cs/>
      </w:rPr>
      <w:t>पास</w:t>
    </w:r>
    <w:r w:rsidRPr="00976EC0">
      <w:rPr>
        <w:rFonts w:ascii="Segoe UI Historic" w:hAnsi="Segoe UI Historic" w:cs="Segoe UI Historic"/>
        <w:b/>
        <w:bCs/>
        <w:color w:val="C00000"/>
        <w:sz w:val="18"/>
        <w:szCs w:val="18"/>
        <w:cs/>
      </w:rPr>
      <w:t xml:space="preserve"> </w:t>
    </w:r>
    <w:r w:rsidRPr="00976EC0">
      <w:rPr>
        <w:rFonts w:ascii="Nirmala UI" w:hAnsi="Nirmala UI" w:cs="Nirmala UI" w:hint="cs"/>
        <w:b/>
        <w:bCs/>
        <w:color w:val="C00000"/>
        <w:sz w:val="18"/>
        <w:szCs w:val="18"/>
        <w:cs/>
      </w:rPr>
      <w:t>आइए।</w:t>
    </w:r>
  </w:p>
  <w:p w14:paraId="5A45E72B" w14:textId="19F98D72" w:rsidR="00C4471E" w:rsidRDefault="00C4471E" w:rsidP="00C4471E">
    <w:pPr>
      <w:pStyle w:val="Header"/>
      <w:tabs>
        <w:tab w:val="clear" w:pos="4513"/>
        <w:tab w:val="clear" w:pos="9026"/>
      </w:tabs>
      <w:jc w:val="center"/>
      <w:rPr>
        <w:b/>
        <w:bCs/>
        <w:sz w:val="8"/>
        <w:szCs w:val="8"/>
      </w:rPr>
    </w:pPr>
    <w:r w:rsidRPr="00C4471E">
      <w:rPr>
        <w:b/>
        <w:bCs/>
        <w:sz w:val="8"/>
        <w:szCs w:val="8"/>
      </w:rPr>
      <w:t>--------------------------------------------------------------------------------------------------------------------------------------------------------------------------------------------------------------------------------------------</w:t>
    </w:r>
    <w:r>
      <w:rPr>
        <w:b/>
        <w:bCs/>
        <w:sz w:val="8"/>
        <w:szCs w:val="8"/>
      </w:rPr>
      <w:t>-</w:t>
    </w:r>
  </w:p>
  <w:p w14:paraId="76AFFAA1" w14:textId="77777777" w:rsidR="003355F4" w:rsidRPr="003355F4" w:rsidRDefault="003355F4" w:rsidP="00C4471E">
    <w:pPr>
      <w:pStyle w:val="Header"/>
      <w:tabs>
        <w:tab w:val="clear" w:pos="4513"/>
        <w:tab w:val="clear" w:pos="9026"/>
      </w:tabs>
      <w:jc w:val="center"/>
      <w:rPr>
        <w:b/>
        <w:bCs/>
        <w:sz w:val="4"/>
        <w:szCs w:val="8"/>
      </w:rPr>
    </w:pPr>
  </w:p>
  <w:p w14:paraId="1BA7F542" w14:textId="5B4A0AC4" w:rsidR="00364ED8" w:rsidRPr="00364ED8" w:rsidRDefault="00364ED8" w:rsidP="00364ED8">
    <w:pPr>
      <w:tabs>
        <w:tab w:val="left" w:pos="916"/>
        <w:tab w:val="left" w:pos="1832"/>
        <w:tab w:val="left" w:pos="2748"/>
        <w:tab w:val="left" w:pos="3664"/>
        <w:tab w:val="left" w:pos="4580"/>
        <w:tab w:val="center" w:pos="5233"/>
      </w:tabs>
      <w:spacing w:after="0" w:line="360" w:lineRule="auto"/>
      <w:rPr>
        <w:rFonts w:ascii="Segoe UI Historic" w:eastAsia="Times New Roman" w:hAnsi="Segoe UI Historic" w:cs="Segoe UI Historic"/>
        <w:kern w:val="0"/>
        <w:sz w:val="18"/>
        <w:szCs w:val="18"/>
        <w:lang w:eastAsia="en-IN"/>
        <w14:ligatures w14:val="none"/>
      </w:rPr>
    </w:pPr>
    <w:r w:rsidRPr="00364ED8">
      <w:rPr>
        <w:rFonts w:ascii="Nirmala UI" w:eastAsia="Times New Roman" w:hAnsi="Nirmala UI" w:cs="Nirmala UI" w:hint="cs"/>
        <w:b/>
        <w:bCs/>
        <w:kern w:val="0"/>
        <w:sz w:val="18"/>
        <w:szCs w:val="18"/>
        <w:u w:val="single"/>
        <w:cs/>
        <w:lang w:eastAsia="en-IN"/>
        <w14:ligatures w14:val="none"/>
      </w:rPr>
      <w:t>पंजीकृत</w:t>
    </w:r>
    <w:r w:rsidRPr="00364ED8">
      <w:rPr>
        <w:rFonts w:ascii="Segoe UI Historic" w:eastAsia="Times New Roman" w:hAnsi="Segoe UI Historic" w:cs="Segoe UI Historic"/>
        <w:b/>
        <w:bCs/>
        <w:kern w:val="0"/>
        <w:sz w:val="18"/>
        <w:szCs w:val="18"/>
        <w:u w:val="single"/>
        <w:cs/>
        <w:lang w:eastAsia="en-IN"/>
        <w14:ligatures w14:val="none"/>
      </w:rPr>
      <w:t xml:space="preserve"> </w:t>
    </w:r>
    <w:r w:rsidRPr="00364ED8">
      <w:rPr>
        <w:rFonts w:ascii="Nirmala UI" w:eastAsia="Times New Roman" w:hAnsi="Nirmala UI" w:cs="Nirmala UI" w:hint="cs"/>
        <w:b/>
        <w:bCs/>
        <w:kern w:val="0"/>
        <w:sz w:val="18"/>
        <w:szCs w:val="18"/>
        <w:u w:val="single"/>
        <w:cs/>
        <w:lang w:eastAsia="en-IN"/>
        <w14:ligatures w14:val="none"/>
      </w:rPr>
      <w:t>कार्यालय</w:t>
    </w:r>
    <w:r w:rsidRPr="00364ED8">
      <w:rPr>
        <w:rFonts w:ascii="Segoe UI Historic" w:eastAsia="Times New Roman" w:hAnsi="Segoe UI Historic" w:cs="Segoe UI Historic"/>
        <w:b/>
        <w:bCs/>
        <w:kern w:val="0"/>
        <w:sz w:val="18"/>
        <w:szCs w:val="18"/>
        <w:lang w:eastAsia="en-IN"/>
        <w14:ligatures w14:val="none"/>
      </w:rPr>
      <w:tab/>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Segoe UI Historic" w:eastAsia="Times New Roman" w:hAnsi="Segoe UI Historic" w:cs="Segoe UI Historic"/>
        <w:kern w:val="0"/>
        <w:sz w:val="18"/>
        <w:szCs w:val="18"/>
        <w:lang w:eastAsia="en-IN"/>
        <w14:ligatures w14:val="none"/>
      </w:rPr>
      <w:tab/>
    </w:r>
    <w:r w:rsidRPr="00364ED8">
      <w:rPr>
        <w:rFonts w:ascii="Nirmala UI" w:eastAsia="Times New Roman" w:hAnsi="Nirmala UI" w:cs="Nirmala UI" w:hint="cs"/>
        <w:kern w:val="0"/>
        <w:sz w:val="18"/>
        <w:szCs w:val="18"/>
        <w:cs/>
        <w:lang w:eastAsia="en-IN"/>
        <w14:ligatures w14:val="none"/>
      </w:rPr>
      <w:t>सेंट्रल</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बैंक</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ऑफ</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इंडिया</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बिल्डिंग</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Segoe UI Historic" w:eastAsia="Times New Roman" w:hAnsi="Segoe UI Historic" w:cs="Segoe UI Historic"/>
        <w:kern w:val="0"/>
        <w:sz w:val="18"/>
        <w:szCs w:val="18"/>
        <w:cs/>
        <w:lang w:eastAsia="en-IN"/>
        <w14:ligatures w14:val="none"/>
      </w:rPr>
      <w:t>9</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अरेरा</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हिल्स</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भोपाल</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Segoe UI Historic" w:eastAsia="Times New Roman" w:hAnsi="Segoe UI Historic" w:cs="Segoe UI Historic"/>
        <w:kern w:val="0"/>
        <w:sz w:val="18"/>
        <w:szCs w:val="18"/>
        <w:cs/>
        <w:lang w:eastAsia="en-IN"/>
        <w14:ligatures w14:val="none"/>
      </w:rPr>
      <w:t>–</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Segoe UI Historic" w:eastAsia="Times New Roman" w:hAnsi="Segoe UI Historic" w:cs="Segoe UI Historic"/>
        <w:kern w:val="0"/>
        <w:sz w:val="18"/>
        <w:szCs w:val="18"/>
        <w:cs/>
        <w:lang w:eastAsia="en-IN"/>
        <w14:ligatures w14:val="none"/>
      </w:rPr>
      <w:t>462011</w:t>
    </w:r>
  </w:p>
  <w:p w14:paraId="79FB6F68" w14:textId="15AC1453" w:rsidR="00364ED8" w:rsidRDefault="00364ED8" w:rsidP="00364ED8">
    <w:pPr>
      <w:tabs>
        <w:tab w:val="left" w:pos="916"/>
        <w:tab w:val="left" w:pos="1832"/>
        <w:tab w:val="left" w:pos="2748"/>
        <w:tab w:val="left" w:pos="3664"/>
        <w:tab w:val="left" w:pos="4580"/>
        <w:tab w:val="center" w:pos="5233"/>
      </w:tabs>
      <w:spacing w:after="0" w:line="360" w:lineRule="auto"/>
      <w:rPr>
        <w:rFonts w:ascii="Segoe UI Historic" w:eastAsia="Times New Roman" w:hAnsi="Segoe UI Historic" w:cs="Segoe UI Historic"/>
        <w:kern w:val="0"/>
        <w:sz w:val="18"/>
        <w:szCs w:val="18"/>
        <w:lang w:eastAsia="en-IN"/>
        <w14:ligatures w14:val="none"/>
      </w:rPr>
    </w:pPr>
    <w:r w:rsidRPr="00364ED8">
      <w:rPr>
        <w:rFonts w:ascii="Nirmala UI" w:eastAsia="Times New Roman" w:hAnsi="Nirmala UI" w:cs="Nirmala UI" w:hint="cs"/>
        <w:b/>
        <w:bCs/>
        <w:kern w:val="0"/>
        <w:sz w:val="18"/>
        <w:szCs w:val="18"/>
        <w:u w:val="single"/>
        <w:cs/>
        <w:lang w:eastAsia="en-IN"/>
        <w14:ligatures w14:val="none"/>
      </w:rPr>
      <w:t>कॉर्पोरेट</w:t>
    </w:r>
    <w:r w:rsidRPr="00364ED8">
      <w:rPr>
        <w:rFonts w:ascii="Segoe UI Historic" w:eastAsia="Times New Roman" w:hAnsi="Segoe UI Historic" w:cs="Segoe UI Historic"/>
        <w:b/>
        <w:bCs/>
        <w:kern w:val="0"/>
        <w:sz w:val="18"/>
        <w:szCs w:val="18"/>
        <w:u w:val="single"/>
        <w:cs/>
        <w:lang w:eastAsia="en-IN"/>
        <w14:ligatures w14:val="none"/>
      </w:rPr>
      <w:t xml:space="preserve"> </w:t>
    </w:r>
    <w:r w:rsidRPr="00364ED8">
      <w:rPr>
        <w:rFonts w:ascii="Nirmala UI" w:eastAsia="Times New Roman" w:hAnsi="Nirmala UI" w:cs="Nirmala UI" w:hint="cs"/>
        <w:b/>
        <w:bCs/>
        <w:kern w:val="0"/>
        <w:sz w:val="18"/>
        <w:szCs w:val="18"/>
        <w:u w:val="single"/>
        <w:cs/>
        <w:lang w:eastAsia="en-IN"/>
        <w14:ligatures w14:val="none"/>
      </w:rPr>
      <w:t>कार्यालय</w:t>
    </w:r>
    <w:r w:rsidRPr="00364ED8">
      <w:rPr>
        <w:rFonts w:ascii="Segoe UI Historic" w:eastAsia="Times New Roman" w:hAnsi="Segoe UI Historic" w:cs="Segoe UI Historic"/>
        <w:kern w:val="0"/>
        <w:sz w:val="18"/>
        <w:szCs w:val="18"/>
        <w:lang w:eastAsia="en-IN"/>
        <w14:ligatures w14:val="none"/>
      </w:rPr>
      <w:tab/>
    </w:r>
    <w:r w:rsidRPr="00364ED8">
      <w:rPr>
        <w:rFonts w:ascii="Segoe UI Historic" w:eastAsia="Times New Roman" w:hAnsi="Segoe UI Historic" w:cs="Segoe UI Historic"/>
        <w:kern w:val="0"/>
        <w:sz w:val="18"/>
        <w:szCs w:val="18"/>
        <w:cs/>
        <w:lang w:eastAsia="en-IN"/>
        <w14:ligatures w14:val="none"/>
      </w:rPr>
      <w:t>:</w:t>
    </w:r>
    <w:r w:rsidRPr="00364ED8">
      <w:rPr>
        <w:rFonts w:ascii="Segoe UI Historic" w:eastAsia="Times New Roman" w:hAnsi="Segoe UI Historic" w:cs="Segoe UI Historic"/>
        <w:kern w:val="0"/>
        <w:sz w:val="18"/>
        <w:szCs w:val="18"/>
        <w:lang w:eastAsia="en-IN"/>
        <w14:ligatures w14:val="none"/>
      </w:rPr>
      <w:tab/>
    </w:r>
    <w:r w:rsidR="004257E8" w:rsidRPr="004257E8">
      <w:rPr>
        <w:rFonts w:ascii="Segoe UI Historic" w:eastAsia="Times New Roman" w:hAnsi="Segoe UI Historic"/>
        <w:kern w:val="0"/>
        <w:sz w:val="18"/>
        <w:szCs w:val="18"/>
        <w:cs/>
        <w:lang w:eastAsia="en-IN"/>
        <w14:ligatures w14:val="none"/>
      </w:rPr>
      <w:t>छठी</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मंजिल</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सेंट्रल</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बैंक</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ऑफ</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इंडिया</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एम</w:t>
    </w:r>
    <w:r w:rsidRPr="00364ED8">
      <w:rPr>
        <w:rFonts w:ascii="Segoe UI Historic" w:eastAsia="Times New Roman" w:hAnsi="Segoe UI Historic" w:cs="Segoe UI Historic"/>
        <w:kern w:val="0"/>
        <w:sz w:val="18"/>
        <w:szCs w:val="18"/>
        <w:lang w:eastAsia="en-IN"/>
        <w14:ligatures w14:val="none"/>
      </w:rPr>
      <w:t>.</w:t>
    </w:r>
    <w:r w:rsidRPr="00364ED8">
      <w:rPr>
        <w:rFonts w:ascii="Nirmala UI" w:eastAsia="Times New Roman" w:hAnsi="Nirmala UI" w:cs="Nirmala UI" w:hint="cs"/>
        <w:kern w:val="0"/>
        <w:sz w:val="18"/>
        <w:szCs w:val="18"/>
        <w:cs/>
        <w:lang w:eastAsia="en-IN"/>
        <w14:ligatures w14:val="none"/>
      </w:rPr>
      <w:t>एम</w:t>
    </w:r>
    <w:r w:rsidRPr="00364ED8">
      <w:rPr>
        <w:rFonts w:ascii="Segoe UI Historic" w:eastAsia="Times New Roman" w:hAnsi="Segoe UI Historic" w:cs="Segoe UI Historic"/>
        <w:kern w:val="0"/>
        <w:sz w:val="18"/>
        <w:szCs w:val="18"/>
        <w:lang w:eastAsia="en-IN"/>
        <w14:ligatures w14:val="none"/>
      </w:rPr>
      <w:t>.</w:t>
    </w:r>
    <w:r w:rsidRPr="00364ED8">
      <w:rPr>
        <w:rFonts w:ascii="Nirmala UI" w:eastAsia="Times New Roman" w:hAnsi="Nirmala UI" w:cs="Nirmala UI" w:hint="cs"/>
        <w:kern w:val="0"/>
        <w:sz w:val="18"/>
        <w:szCs w:val="18"/>
        <w:cs/>
        <w:lang w:eastAsia="en-IN"/>
        <w14:ligatures w14:val="none"/>
      </w:rPr>
      <w:t>ओ</w:t>
    </w:r>
    <w:r w:rsidRPr="00364ED8">
      <w:rPr>
        <w:rFonts w:ascii="Segoe UI Historic" w:eastAsia="Times New Roman" w:hAnsi="Segoe UI Historic" w:cs="Segoe UI Historic"/>
        <w:kern w:val="0"/>
        <w:sz w:val="18"/>
        <w:szCs w:val="18"/>
        <w:lang w:eastAsia="en-IN"/>
        <w14:ligatures w14:val="none"/>
      </w:rPr>
      <w:t>.</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बिल्डिंग</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एम</w:t>
    </w:r>
    <w:r>
      <w:rPr>
        <w:rFonts w:ascii="Nirmala UI" w:eastAsia="Times New Roman" w:hAnsi="Nirmala UI" w:cs="Nirmala UI"/>
        <w:kern w:val="0"/>
        <w:sz w:val="18"/>
        <w:szCs w:val="18"/>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जी</w:t>
    </w:r>
    <w:r>
      <w:rPr>
        <w:rFonts w:ascii="Nirmala UI" w:eastAsia="Times New Roman" w:hAnsi="Nirmala UI" w:cs="Nirmala UI"/>
        <w:kern w:val="0"/>
        <w:sz w:val="18"/>
        <w:szCs w:val="18"/>
        <w:lang w:eastAsia="en-IN"/>
        <w14:ligatures w14:val="none"/>
      </w:rPr>
      <w:t>.</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रोड</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फोर्ट</w:t>
    </w:r>
    <w:r w:rsidRPr="00364ED8">
      <w:rPr>
        <w:rFonts w:ascii="Segoe UI Historic" w:eastAsia="Times New Roman" w:hAnsi="Segoe UI Historic" w:cs="Segoe UI Historic"/>
        <w:kern w:val="0"/>
        <w:sz w:val="18"/>
        <w:szCs w:val="18"/>
        <w:lang w:eastAsia="en-IN"/>
        <w14:ligatures w14:val="none"/>
      </w:rPr>
      <w:t xml:space="preserve">, </w:t>
    </w:r>
    <w:r w:rsidRPr="00364ED8">
      <w:rPr>
        <w:rFonts w:ascii="Nirmala UI" w:eastAsia="Times New Roman" w:hAnsi="Nirmala UI" w:cs="Nirmala UI" w:hint="cs"/>
        <w:kern w:val="0"/>
        <w:sz w:val="18"/>
        <w:szCs w:val="18"/>
        <w:cs/>
        <w:lang w:eastAsia="en-IN"/>
        <w14:ligatures w14:val="none"/>
      </w:rPr>
      <w:t>मुंबई</w:t>
    </w:r>
    <w:r w:rsidRPr="00364ED8">
      <w:rPr>
        <w:rFonts w:ascii="Segoe UI Historic" w:eastAsia="Times New Roman" w:hAnsi="Segoe UI Historic" w:cs="Segoe UI Historic"/>
        <w:kern w:val="0"/>
        <w:sz w:val="18"/>
        <w:szCs w:val="18"/>
        <w:cs/>
        <w:lang w:eastAsia="en-IN"/>
        <w14:ligatures w14:val="none"/>
      </w:rPr>
      <w:t xml:space="preserve"> </w:t>
    </w:r>
    <w:r>
      <w:rPr>
        <w:rFonts w:ascii="Segoe UI Historic" w:eastAsia="Times New Roman" w:hAnsi="Segoe UI Historic"/>
        <w:kern w:val="0"/>
        <w:sz w:val="18"/>
        <w:szCs w:val="18"/>
        <w:cs/>
        <w:lang w:eastAsia="en-IN"/>
        <w14:ligatures w14:val="none"/>
      </w:rPr>
      <w:t>–</w:t>
    </w:r>
    <w:r w:rsidRPr="00364ED8">
      <w:rPr>
        <w:rFonts w:ascii="Segoe UI Historic" w:eastAsia="Times New Roman" w:hAnsi="Segoe UI Historic" w:cs="Segoe UI Historic"/>
        <w:kern w:val="0"/>
        <w:sz w:val="18"/>
        <w:szCs w:val="18"/>
        <w:cs/>
        <w:lang w:eastAsia="en-IN"/>
        <w14:ligatures w14:val="none"/>
      </w:rPr>
      <w:t xml:space="preserve"> </w:t>
    </w:r>
    <w:r w:rsidRPr="00364ED8">
      <w:rPr>
        <w:rFonts w:ascii="Segoe UI Historic" w:eastAsia="Times New Roman" w:hAnsi="Segoe UI Historic" w:cs="Segoe UI Historic"/>
        <w:kern w:val="0"/>
        <w:sz w:val="18"/>
        <w:szCs w:val="18"/>
        <w:lang w:eastAsia="en-IN"/>
        <w14:ligatures w14:val="none"/>
      </w:rPr>
      <w:t>400023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1774" w14:textId="77777777" w:rsidR="00695DA7" w:rsidRDefault="00695DA7" w:rsidP="00EF4447">
      <w:pPr>
        <w:spacing w:after="0" w:line="240" w:lineRule="auto"/>
      </w:pPr>
      <w:r>
        <w:separator/>
      </w:r>
    </w:p>
  </w:footnote>
  <w:footnote w:type="continuationSeparator" w:id="0">
    <w:p w14:paraId="7EC2142B" w14:textId="77777777" w:rsidR="00695DA7" w:rsidRDefault="00695DA7" w:rsidP="00EF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D6C1" w14:textId="2C490FA5" w:rsidR="00EF4447" w:rsidRDefault="00155B00" w:rsidP="00EF4447">
    <w:pPr>
      <w:pStyle w:val="Header"/>
      <w:tabs>
        <w:tab w:val="clear" w:pos="4513"/>
        <w:tab w:val="clear" w:pos="9026"/>
      </w:tabs>
    </w:pPr>
    <w:r>
      <w:rPr>
        <w:noProof/>
      </w:rPr>
      <mc:AlternateContent>
        <mc:Choice Requires="wps">
          <w:drawing>
            <wp:anchor distT="0" distB="0" distL="114300" distR="114300" simplePos="0" relativeHeight="251660288" behindDoc="0" locked="0" layoutInCell="1" allowOverlap="1" wp14:anchorId="6545431A" wp14:editId="7845D71D">
              <wp:simplePos x="0" y="0"/>
              <wp:positionH relativeFrom="column">
                <wp:posOffset>3398520</wp:posOffset>
              </wp:positionH>
              <wp:positionV relativeFrom="paragraph">
                <wp:posOffset>27940</wp:posOffset>
              </wp:positionV>
              <wp:extent cx="3202940" cy="754380"/>
              <wp:effectExtent l="0" t="0" r="0" b="7620"/>
              <wp:wrapNone/>
              <wp:docPr id="93810659" name="Text Box 3"/>
              <wp:cNvGraphicFramePr/>
              <a:graphic xmlns:a="http://schemas.openxmlformats.org/drawingml/2006/main">
                <a:graphicData uri="http://schemas.microsoft.com/office/word/2010/wordprocessingShape">
                  <wps:wsp>
                    <wps:cNvSpPr txBox="1"/>
                    <wps:spPr>
                      <a:xfrm>
                        <a:off x="0" y="0"/>
                        <a:ext cx="3202940" cy="754380"/>
                      </a:xfrm>
                      <a:prstGeom prst="rect">
                        <a:avLst/>
                      </a:prstGeom>
                      <a:solidFill>
                        <a:schemeClr val="lt1"/>
                      </a:solidFill>
                      <a:ln w="6350">
                        <a:noFill/>
                      </a:ln>
                    </wps:spPr>
                    <wps:txbx>
                      <w:txbxContent>
                        <w:p w14:paraId="052428D5" w14:textId="573F2BCC" w:rsidR="00A27B47" w:rsidRPr="006811A2" w:rsidRDefault="00A27B47" w:rsidP="00EE72C7">
                          <w:pPr>
                            <w:spacing w:after="0" w:line="276" w:lineRule="auto"/>
                            <w:jc w:val="both"/>
                            <w:rPr>
                              <w:rFonts w:ascii="Arial" w:hAnsi="Arial" w:cs="Arial"/>
                              <w:sz w:val="16"/>
                              <w:szCs w:val="16"/>
                            </w:rPr>
                          </w:pPr>
                          <w:r w:rsidRPr="006811A2">
                            <w:rPr>
                              <w:rFonts w:ascii="Arial" w:hAnsi="Arial" w:cs="Arial"/>
                              <w:b/>
                              <w:bCs/>
                              <w:sz w:val="16"/>
                              <w:szCs w:val="16"/>
                              <w:u w:val="single"/>
                            </w:rPr>
                            <w:t>Registered Office</w:t>
                          </w:r>
                          <w:r w:rsidRPr="006811A2">
                            <w:rPr>
                              <w:rFonts w:ascii="Arial" w:hAnsi="Arial" w:cs="Arial"/>
                              <w:sz w:val="16"/>
                              <w:szCs w:val="16"/>
                            </w:rPr>
                            <w:t xml:space="preserve">: </w:t>
                          </w:r>
                          <w:r w:rsidRPr="006811A2">
                            <w:rPr>
                              <w:rFonts w:ascii="Arial" w:hAnsi="Arial" w:cs="Arial"/>
                              <w:sz w:val="16"/>
                              <w:szCs w:val="16"/>
                            </w:rPr>
                            <w:tab/>
                            <w:t xml:space="preserve">Central Bank of India Building, 9, Arera Hills, </w:t>
                          </w:r>
                        </w:p>
                        <w:p w14:paraId="5638A7C8" w14:textId="7A145E3C" w:rsidR="00B9099D" w:rsidRDefault="00A27B47" w:rsidP="00EE72C7">
                          <w:pPr>
                            <w:spacing w:after="0" w:line="276" w:lineRule="auto"/>
                            <w:ind w:left="720" w:firstLine="720"/>
                            <w:jc w:val="both"/>
                            <w:rPr>
                              <w:rFonts w:ascii="Arial" w:hAnsi="Arial" w:cs="Arial"/>
                              <w:sz w:val="16"/>
                              <w:szCs w:val="16"/>
                            </w:rPr>
                          </w:pPr>
                          <w:r w:rsidRPr="006811A2">
                            <w:rPr>
                              <w:rFonts w:ascii="Arial" w:hAnsi="Arial" w:cs="Arial"/>
                              <w:sz w:val="16"/>
                              <w:szCs w:val="16"/>
                            </w:rPr>
                            <w:t xml:space="preserve">Bhopal – 462011 | </w:t>
                          </w:r>
                          <w:r w:rsidRPr="006811A2">
                            <w:rPr>
                              <w:rFonts w:ascii="Arial" w:hAnsi="Arial" w:cs="Arial"/>
                              <w:sz w:val="16"/>
                              <w:szCs w:val="16"/>
                            </w:rPr>
                            <w:sym w:font="Wingdings" w:char="F028"/>
                          </w:r>
                          <w:r w:rsidRPr="006811A2">
                            <w:rPr>
                              <w:rFonts w:ascii="Arial" w:hAnsi="Arial" w:cs="Arial"/>
                              <w:sz w:val="16"/>
                              <w:szCs w:val="16"/>
                            </w:rPr>
                            <w:t xml:space="preserve"> : 0755 - 4</w:t>
                          </w:r>
                          <w:r w:rsidR="0063719D">
                            <w:rPr>
                              <w:rFonts w:ascii="Arial" w:hAnsi="Arial" w:cs="Arial"/>
                              <w:sz w:val="16"/>
                              <w:szCs w:val="16"/>
                            </w:rPr>
                            <w:t>156513</w:t>
                          </w:r>
                        </w:p>
                        <w:p w14:paraId="451BD43C" w14:textId="77777777" w:rsidR="00C7333C" w:rsidRPr="00C7333C" w:rsidRDefault="00C7333C" w:rsidP="00EE72C7">
                          <w:pPr>
                            <w:spacing w:after="0" w:line="276" w:lineRule="auto"/>
                            <w:ind w:left="720" w:firstLine="720"/>
                            <w:jc w:val="both"/>
                            <w:rPr>
                              <w:rFonts w:ascii="Arial" w:hAnsi="Arial" w:cs="Arial"/>
                              <w:sz w:val="2"/>
                              <w:szCs w:val="2"/>
                            </w:rPr>
                          </w:pPr>
                        </w:p>
                        <w:p w14:paraId="67A38398" w14:textId="5EE5C23D" w:rsidR="00A27B47" w:rsidRPr="006811A2" w:rsidRDefault="00A27B47" w:rsidP="00EE72C7">
                          <w:pPr>
                            <w:spacing w:after="0" w:line="276" w:lineRule="auto"/>
                            <w:jc w:val="both"/>
                            <w:rPr>
                              <w:rFonts w:ascii="Arial" w:hAnsi="Arial" w:cs="Arial"/>
                              <w:sz w:val="16"/>
                              <w:szCs w:val="16"/>
                            </w:rPr>
                          </w:pPr>
                          <w:r w:rsidRPr="006811A2">
                            <w:rPr>
                              <w:rFonts w:ascii="Arial" w:hAnsi="Arial" w:cs="Arial"/>
                              <w:b/>
                              <w:bCs/>
                              <w:sz w:val="16"/>
                              <w:szCs w:val="16"/>
                              <w:u w:val="single"/>
                            </w:rPr>
                            <w:t>Corporate Office</w:t>
                          </w:r>
                          <w:r w:rsidRPr="006811A2">
                            <w:rPr>
                              <w:rFonts w:ascii="Arial" w:hAnsi="Arial" w:cs="Arial"/>
                              <w:sz w:val="16"/>
                              <w:szCs w:val="16"/>
                            </w:rPr>
                            <w:t>:</w:t>
                          </w:r>
                          <w:r w:rsidRPr="006811A2">
                            <w:rPr>
                              <w:rFonts w:ascii="Arial" w:hAnsi="Arial" w:cs="Arial"/>
                              <w:sz w:val="16"/>
                              <w:szCs w:val="16"/>
                            </w:rPr>
                            <w:tab/>
                            <w:t>6</w:t>
                          </w:r>
                          <w:r w:rsidRPr="006811A2">
                            <w:rPr>
                              <w:rFonts w:ascii="Arial" w:hAnsi="Arial" w:cs="Arial"/>
                              <w:sz w:val="16"/>
                              <w:szCs w:val="16"/>
                              <w:vertAlign w:val="superscript"/>
                            </w:rPr>
                            <w:t>th</w:t>
                          </w:r>
                          <w:r w:rsidRPr="006811A2">
                            <w:rPr>
                              <w:rFonts w:ascii="Arial" w:hAnsi="Arial" w:cs="Arial"/>
                              <w:sz w:val="16"/>
                              <w:szCs w:val="16"/>
                            </w:rPr>
                            <w:t xml:space="preserve"> Floor, Central Bank of India MMO Building,</w:t>
                          </w:r>
                        </w:p>
                        <w:p w14:paraId="1A095F63" w14:textId="6441A7ED" w:rsidR="00A27B47" w:rsidRPr="006811A2" w:rsidRDefault="00A27B47" w:rsidP="00EE72C7">
                          <w:pPr>
                            <w:spacing w:after="0" w:line="276" w:lineRule="auto"/>
                            <w:jc w:val="both"/>
                            <w:rPr>
                              <w:rFonts w:ascii="Arial" w:hAnsi="Arial" w:cs="Arial"/>
                              <w:sz w:val="16"/>
                              <w:szCs w:val="16"/>
                            </w:rPr>
                          </w:pPr>
                          <w:r w:rsidRPr="006811A2">
                            <w:rPr>
                              <w:rFonts w:ascii="Arial" w:hAnsi="Arial" w:cs="Arial"/>
                              <w:sz w:val="16"/>
                              <w:szCs w:val="16"/>
                            </w:rPr>
                            <w:tab/>
                          </w:r>
                          <w:r w:rsidRPr="006811A2">
                            <w:rPr>
                              <w:rFonts w:ascii="Arial" w:hAnsi="Arial" w:cs="Arial"/>
                              <w:sz w:val="16"/>
                              <w:szCs w:val="16"/>
                            </w:rPr>
                            <w:tab/>
                            <w:t>M</w:t>
                          </w:r>
                          <w:r w:rsidR="004257E8">
                            <w:rPr>
                              <w:rFonts w:ascii="Arial" w:hAnsi="Arial" w:cs="Arial"/>
                              <w:sz w:val="16"/>
                              <w:szCs w:val="16"/>
                            </w:rPr>
                            <w:t>.</w:t>
                          </w:r>
                          <w:r w:rsidRPr="006811A2">
                            <w:rPr>
                              <w:rFonts w:ascii="Arial" w:hAnsi="Arial" w:cs="Arial"/>
                              <w:sz w:val="16"/>
                              <w:szCs w:val="16"/>
                            </w:rPr>
                            <w:t>G</w:t>
                          </w:r>
                          <w:r w:rsidR="004257E8">
                            <w:rPr>
                              <w:rFonts w:ascii="Arial" w:hAnsi="Arial" w:cs="Arial"/>
                              <w:sz w:val="16"/>
                              <w:szCs w:val="16"/>
                            </w:rPr>
                            <w:t>.</w:t>
                          </w:r>
                          <w:r w:rsidRPr="006811A2">
                            <w:rPr>
                              <w:rFonts w:ascii="Arial" w:hAnsi="Arial" w:cs="Arial"/>
                              <w:sz w:val="16"/>
                              <w:szCs w:val="16"/>
                            </w:rPr>
                            <w:t xml:space="preserve"> Road, Fort, Mumbai – 400023</w:t>
                          </w:r>
                        </w:p>
                        <w:p w14:paraId="7A43F1A8" w14:textId="367C2C07" w:rsidR="00A27B47" w:rsidRPr="006811A2" w:rsidRDefault="00A27B47" w:rsidP="00EE72C7">
                          <w:pPr>
                            <w:spacing w:after="0" w:line="276" w:lineRule="auto"/>
                            <w:ind w:left="720" w:firstLine="720"/>
                            <w:jc w:val="both"/>
                            <w:rPr>
                              <w:rFonts w:ascii="Arial" w:hAnsi="Arial" w:cs="Arial"/>
                              <w:sz w:val="16"/>
                              <w:szCs w:val="16"/>
                            </w:rPr>
                          </w:pPr>
                          <w:r w:rsidRPr="006811A2">
                            <w:rPr>
                              <w:rFonts w:ascii="Arial" w:hAnsi="Arial" w:cs="Arial"/>
                              <w:sz w:val="16"/>
                              <w:szCs w:val="16"/>
                            </w:rPr>
                            <w:sym w:font="Wingdings" w:char="F028"/>
                          </w:r>
                          <w:r w:rsidRPr="006811A2">
                            <w:rPr>
                              <w:rFonts w:ascii="Arial" w:hAnsi="Arial" w:cs="Arial"/>
                              <w:sz w:val="16"/>
                              <w:szCs w:val="16"/>
                            </w:rPr>
                            <w:t xml:space="preserve"> : 0</w:t>
                          </w:r>
                          <w:r w:rsidR="006811A2">
                            <w:rPr>
                              <w:rFonts w:ascii="Arial" w:hAnsi="Arial" w:cs="Arial"/>
                              <w:sz w:val="16"/>
                              <w:szCs w:val="16"/>
                            </w:rPr>
                            <w:t>22 – 69519323 | 18008896606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45431A" id="_x0000_t202" coordsize="21600,21600" o:spt="202" path="m,l,21600r21600,l21600,xe">
              <v:stroke joinstyle="miter"/>
              <v:path gradientshapeok="t" o:connecttype="rect"/>
            </v:shapetype>
            <v:shape id="Text Box 3" o:spid="_x0000_s1026" type="#_x0000_t202" style="position:absolute;margin-left:267.6pt;margin-top:2.2pt;width:252.2pt;height:5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" fillcolor="white [3201]" stroked="f" strokeweight=".5pt">
              <v:textbox>
                <w:txbxContent>
                  <w:p w14:paraId="052428D5" w14:textId="573F2BCC" w:rsidR="00A27B47" w:rsidRPr="006811A2" w:rsidRDefault="00A27B47" w:rsidP="00EE72C7">
                    <w:pPr>
                      <w:spacing w:after="0" w:line="276" w:lineRule="auto"/>
                      <w:jc w:val="both"/>
                      <w:rPr>
                        <w:rFonts w:ascii="Arial" w:hAnsi="Arial" w:cs="Arial"/>
                        <w:sz w:val="16"/>
                        <w:szCs w:val="16"/>
                      </w:rPr>
                    </w:pPr>
                    <w:r w:rsidRPr="006811A2">
                      <w:rPr>
                        <w:rFonts w:ascii="Arial" w:hAnsi="Arial" w:cs="Arial"/>
                        <w:b/>
                        <w:bCs/>
                        <w:sz w:val="16"/>
                        <w:szCs w:val="16"/>
                        <w:u w:val="single"/>
                      </w:rPr>
                      <w:t>Registered Office</w:t>
                    </w:r>
                    <w:r w:rsidRPr="006811A2">
                      <w:rPr>
                        <w:rFonts w:ascii="Arial" w:hAnsi="Arial" w:cs="Arial"/>
                        <w:sz w:val="16"/>
                        <w:szCs w:val="16"/>
                      </w:rPr>
                      <w:t xml:space="preserve">: </w:t>
                    </w:r>
                    <w:r w:rsidRPr="006811A2">
                      <w:rPr>
                        <w:rFonts w:ascii="Arial" w:hAnsi="Arial" w:cs="Arial"/>
                        <w:sz w:val="16"/>
                        <w:szCs w:val="16"/>
                      </w:rPr>
                      <w:tab/>
                      <w:t xml:space="preserve">Central Bank of India Building, 9, Arera Hills, </w:t>
                    </w:r>
                  </w:p>
                  <w:p w14:paraId="5638A7C8" w14:textId="7A145E3C" w:rsidR="00B9099D" w:rsidRDefault="00A27B47" w:rsidP="00EE72C7">
                    <w:pPr>
                      <w:spacing w:after="0" w:line="276" w:lineRule="auto"/>
                      <w:ind w:left="720" w:firstLine="720"/>
                      <w:jc w:val="both"/>
                      <w:rPr>
                        <w:rFonts w:ascii="Arial" w:hAnsi="Arial" w:cs="Arial"/>
                        <w:sz w:val="16"/>
                        <w:szCs w:val="16"/>
                      </w:rPr>
                    </w:pPr>
                    <w:r w:rsidRPr="006811A2">
                      <w:rPr>
                        <w:rFonts w:ascii="Arial" w:hAnsi="Arial" w:cs="Arial"/>
                        <w:sz w:val="16"/>
                        <w:szCs w:val="16"/>
                      </w:rPr>
                      <w:t xml:space="preserve">Bhopal – 462011 | </w:t>
                    </w:r>
                    <w:r w:rsidRPr="006811A2">
                      <w:rPr>
                        <w:rFonts w:ascii="Arial" w:hAnsi="Arial" w:cs="Arial"/>
                        <w:sz w:val="16"/>
                        <w:szCs w:val="16"/>
                      </w:rPr>
                      <w:sym w:font="Wingdings" w:char="F028"/>
                    </w:r>
                    <w:r w:rsidRPr="006811A2">
                      <w:rPr>
                        <w:rFonts w:ascii="Arial" w:hAnsi="Arial" w:cs="Arial"/>
                        <w:sz w:val="16"/>
                        <w:szCs w:val="16"/>
                      </w:rPr>
                      <w:t xml:space="preserve"> : 0755 - 4</w:t>
                    </w:r>
                    <w:r w:rsidR="0063719D">
                      <w:rPr>
                        <w:rFonts w:ascii="Arial" w:hAnsi="Arial" w:cs="Arial"/>
                        <w:sz w:val="16"/>
                        <w:szCs w:val="16"/>
                      </w:rPr>
                      <w:t>156513</w:t>
                    </w:r>
                  </w:p>
                  <w:p w14:paraId="451BD43C" w14:textId="77777777" w:rsidR="00C7333C" w:rsidRPr="00C7333C" w:rsidRDefault="00C7333C" w:rsidP="00EE72C7">
                    <w:pPr>
                      <w:spacing w:after="0" w:line="276" w:lineRule="auto"/>
                      <w:ind w:left="720" w:firstLine="720"/>
                      <w:jc w:val="both"/>
                      <w:rPr>
                        <w:rFonts w:ascii="Arial" w:hAnsi="Arial" w:cs="Arial"/>
                        <w:sz w:val="2"/>
                        <w:szCs w:val="2"/>
                      </w:rPr>
                    </w:pPr>
                  </w:p>
                  <w:p w14:paraId="67A38398" w14:textId="5EE5C23D" w:rsidR="00A27B47" w:rsidRPr="006811A2" w:rsidRDefault="00A27B47" w:rsidP="00EE72C7">
                    <w:pPr>
                      <w:spacing w:after="0" w:line="276" w:lineRule="auto"/>
                      <w:jc w:val="both"/>
                      <w:rPr>
                        <w:rFonts w:ascii="Arial" w:hAnsi="Arial" w:cs="Arial"/>
                        <w:sz w:val="16"/>
                        <w:szCs w:val="16"/>
                      </w:rPr>
                    </w:pPr>
                    <w:r w:rsidRPr="006811A2">
                      <w:rPr>
                        <w:rFonts w:ascii="Arial" w:hAnsi="Arial" w:cs="Arial"/>
                        <w:b/>
                        <w:bCs/>
                        <w:sz w:val="16"/>
                        <w:szCs w:val="16"/>
                        <w:u w:val="single"/>
                      </w:rPr>
                      <w:t>Corporate Office</w:t>
                    </w:r>
                    <w:r w:rsidRPr="006811A2">
                      <w:rPr>
                        <w:rFonts w:ascii="Arial" w:hAnsi="Arial" w:cs="Arial"/>
                        <w:sz w:val="16"/>
                        <w:szCs w:val="16"/>
                      </w:rPr>
                      <w:t>:</w:t>
                    </w:r>
                    <w:r w:rsidRPr="006811A2">
                      <w:rPr>
                        <w:rFonts w:ascii="Arial" w:hAnsi="Arial" w:cs="Arial"/>
                        <w:sz w:val="16"/>
                        <w:szCs w:val="16"/>
                      </w:rPr>
                      <w:tab/>
                      <w:t>6</w:t>
                    </w:r>
                    <w:r w:rsidRPr="006811A2">
                      <w:rPr>
                        <w:rFonts w:ascii="Arial" w:hAnsi="Arial" w:cs="Arial"/>
                        <w:sz w:val="16"/>
                        <w:szCs w:val="16"/>
                        <w:vertAlign w:val="superscript"/>
                      </w:rPr>
                      <w:t>th</w:t>
                    </w:r>
                    <w:r w:rsidRPr="006811A2">
                      <w:rPr>
                        <w:rFonts w:ascii="Arial" w:hAnsi="Arial" w:cs="Arial"/>
                        <w:sz w:val="16"/>
                        <w:szCs w:val="16"/>
                      </w:rPr>
                      <w:t xml:space="preserve"> Floor, Central Bank of India MMO Building,</w:t>
                    </w:r>
                  </w:p>
                  <w:p w14:paraId="1A095F63" w14:textId="6441A7ED" w:rsidR="00A27B47" w:rsidRPr="006811A2" w:rsidRDefault="00A27B47" w:rsidP="00EE72C7">
                    <w:pPr>
                      <w:spacing w:after="0" w:line="276" w:lineRule="auto"/>
                      <w:jc w:val="both"/>
                      <w:rPr>
                        <w:rFonts w:ascii="Arial" w:hAnsi="Arial" w:cs="Arial"/>
                        <w:sz w:val="16"/>
                        <w:szCs w:val="16"/>
                      </w:rPr>
                    </w:pPr>
                    <w:r w:rsidRPr="006811A2">
                      <w:rPr>
                        <w:rFonts w:ascii="Arial" w:hAnsi="Arial" w:cs="Arial"/>
                        <w:sz w:val="16"/>
                        <w:szCs w:val="16"/>
                      </w:rPr>
                      <w:tab/>
                    </w:r>
                    <w:r w:rsidRPr="006811A2">
                      <w:rPr>
                        <w:rFonts w:ascii="Arial" w:hAnsi="Arial" w:cs="Arial"/>
                        <w:sz w:val="16"/>
                        <w:szCs w:val="16"/>
                      </w:rPr>
                      <w:tab/>
                      <w:t>M</w:t>
                    </w:r>
                    <w:r w:rsidR="004257E8">
                      <w:rPr>
                        <w:rFonts w:ascii="Arial" w:hAnsi="Arial" w:cs="Arial"/>
                        <w:sz w:val="16"/>
                        <w:szCs w:val="16"/>
                      </w:rPr>
                      <w:t>.</w:t>
                    </w:r>
                    <w:r w:rsidRPr="006811A2">
                      <w:rPr>
                        <w:rFonts w:ascii="Arial" w:hAnsi="Arial" w:cs="Arial"/>
                        <w:sz w:val="16"/>
                        <w:szCs w:val="16"/>
                      </w:rPr>
                      <w:t>G</w:t>
                    </w:r>
                    <w:r w:rsidR="004257E8">
                      <w:rPr>
                        <w:rFonts w:ascii="Arial" w:hAnsi="Arial" w:cs="Arial"/>
                        <w:sz w:val="16"/>
                        <w:szCs w:val="16"/>
                      </w:rPr>
                      <w:t>.</w:t>
                    </w:r>
                    <w:r w:rsidRPr="006811A2">
                      <w:rPr>
                        <w:rFonts w:ascii="Arial" w:hAnsi="Arial" w:cs="Arial"/>
                        <w:sz w:val="16"/>
                        <w:szCs w:val="16"/>
                      </w:rPr>
                      <w:t xml:space="preserve"> Road, Fort, Mumbai – 400023</w:t>
                    </w:r>
                  </w:p>
                  <w:p w14:paraId="7A43F1A8" w14:textId="367C2C07" w:rsidR="00A27B47" w:rsidRPr="006811A2" w:rsidRDefault="00A27B47" w:rsidP="00EE72C7">
                    <w:pPr>
                      <w:spacing w:after="0" w:line="276" w:lineRule="auto"/>
                      <w:ind w:left="720" w:firstLine="720"/>
                      <w:jc w:val="both"/>
                      <w:rPr>
                        <w:rFonts w:ascii="Arial" w:hAnsi="Arial" w:cs="Arial"/>
                        <w:sz w:val="16"/>
                        <w:szCs w:val="16"/>
                      </w:rPr>
                    </w:pPr>
                    <w:r w:rsidRPr="006811A2">
                      <w:rPr>
                        <w:rFonts w:ascii="Arial" w:hAnsi="Arial" w:cs="Arial"/>
                        <w:sz w:val="16"/>
                        <w:szCs w:val="16"/>
                      </w:rPr>
                      <w:sym w:font="Wingdings" w:char="F028"/>
                    </w:r>
                    <w:r w:rsidRPr="006811A2">
                      <w:rPr>
                        <w:rFonts w:ascii="Arial" w:hAnsi="Arial" w:cs="Arial"/>
                        <w:sz w:val="16"/>
                        <w:szCs w:val="16"/>
                      </w:rPr>
                      <w:t xml:space="preserve"> : 0</w:t>
                    </w:r>
                    <w:r w:rsidR="006811A2">
                      <w:rPr>
                        <w:rFonts w:ascii="Arial" w:hAnsi="Arial" w:cs="Arial"/>
                        <w:sz w:val="16"/>
                        <w:szCs w:val="16"/>
                      </w:rPr>
                      <w:t>22 – 69519323 | 18008896606</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532321" wp14:editId="66567174">
              <wp:simplePos x="0" y="0"/>
              <wp:positionH relativeFrom="column">
                <wp:posOffset>3368040</wp:posOffset>
              </wp:positionH>
              <wp:positionV relativeFrom="paragraph">
                <wp:posOffset>7620</wp:posOffset>
              </wp:positionV>
              <wp:extent cx="3258820" cy="803910"/>
              <wp:effectExtent l="0" t="0" r="17780" b="15240"/>
              <wp:wrapNone/>
              <wp:docPr id="849013517" name="Rectangle 2"/>
              <wp:cNvGraphicFramePr/>
              <a:graphic xmlns:a="http://schemas.openxmlformats.org/drawingml/2006/main">
                <a:graphicData uri="http://schemas.microsoft.com/office/word/2010/wordprocessingShape">
                  <wps:wsp>
                    <wps:cNvSpPr/>
                    <wps:spPr>
                      <a:xfrm>
                        <a:off x="0" y="0"/>
                        <a:ext cx="3258820" cy="80391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21E7" id="Rectangle 2" o:spid="_x0000_s1026" style="position:absolute;margin-left:265.2pt;margin-top:.6pt;width:256.6pt;height: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" fillcolor="white [3201]" strokecolor="#4472c4 [3204]" strokeweight="1pt"/>
          </w:pict>
        </mc:Fallback>
      </mc:AlternateContent>
    </w:r>
    <w:r w:rsidR="00EF4447">
      <w:rPr>
        <w:noProof/>
      </w:rPr>
      <w:drawing>
        <wp:inline distT="0" distB="0" distL="0" distR="0" wp14:anchorId="3EC8D46D" wp14:editId="6DB86239">
          <wp:extent cx="3332999" cy="815340"/>
          <wp:effectExtent l="0" t="0" r="1270" b="3810"/>
          <wp:docPr id="293835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23381" name="Picture 1444823381"/>
                  <pic:cNvPicPr/>
                </pic:nvPicPr>
                <pic:blipFill>
                  <a:blip r:embed="rId1">
                    <a:extLst>
                      <a:ext uri="{28A0092B-C50C-407E-A947-70E740481C1C}">
                        <a14:useLocalDpi xmlns:a14="http://schemas.microsoft.com/office/drawing/2010/main" val="0"/>
                      </a:ext>
                    </a:extLst>
                  </a:blip>
                  <a:stretch>
                    <a:fillRect/>
                  </a:stretch>
                </pic:blipFill>
                <pic:spPr>
                  <a:xfrm>
                    <a:off x="0" y="0"/>
                    <a:ext cx="3357405" cy="821310"/>
                  </a:xfrm>
                  <a:prstGeom prst="rect">
                    <a:avLst/>
                  </a:prstGeom>
                </pic:spPr>
              </pic:pic>
            </a:graphicData>
          </a:graphic>
        </wp:inline>
      </w:drawing>
    </w:r>
  </w:p>
  <w:p w14:paraId="3E4B0A0A" w14:textId="188CC478" w:rsidR="00C4471E" w:rsidRPr="00C4471E" w:rsidRDefault="00C4471E" w:rsidP="00EF4447">
    <w:pPr>
      <w:pStyle w:val="Header"/>
      <w:tabs>
        <w:tab w:val="clear" w:pos="4513"/>
        <w:tab w:val="clear" w:pos="9026"/>
      </w:tabs>
      <w:rPr>
        <w:b/>
        <w:bCs/>
        <w:sz w:val="8"/>
        <w:szCs w:val="8"/>
      </w:rPr>
    </w:pPr>
    <w:r w:rsidRPr="00C4471E">
      <w:rPr>
        <w:b/>
        <w:bCs/>
        <w:sz w:val="8"/>
        <w:szCs w:val="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2A53"/>
    <w:multiLevelType w:val="hybridMultilevel"/>
    <w:tmpl w:val="65583DFC"/>
    <w:lvl w:ilvl="0" w:tplc="4CC6C3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731F79"/>
    <w:multiLevelType w:val="multilevel"/>
    <w:tmpl w:val="361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82377"/>
    <w:multiLevelType w:val="multilevel"/>
    <w:tmpl w:val="A8AC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12D7E"/>
    <w:multiLevelType w:val="hybridMultilevel"/>
    <w:tmpl w:val="7A66044C"/>
    <w:lvl w:ilvl="0" w:tplc="3040769A">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6371FF3"/>
    <w:multiLevelType w:val="hybridMultilevel"/>
    <w:tmpl w:val="1AC2CE4E"/>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9F3945"/>
    <w:multiLevelType w:val="hybridMultilevel"/>
    <w:tmpl w:val="C2D4BE94"/>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D70496"/>
    <w:multiLevelType w:val="hybridMultilevel"/>
    <w:tmpl w:val="C09480A0"/>
    <w:lvl w:ilvl="0" w:tplc="BF7A5D6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F4621D"/>
    <w:multiLevelType w:val="hybridMultilevel"/>
    <w:tmpl w:val="9C7A8718"/>
    <w:lvl w:ilvl="0" w:tplc="71F8B0C2">
      <w:start w:val="1"/>
      <w:numFmt w:val="decimal"/>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8" w15:restartNumberingAfterBreak="0">
    <w:nsid w:val="7AD63E8C"/>
    <w:multiLevelType w:val="hybridMultilevel"/>
    <w:tmpl w:val="8752CC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EEC7862"/>
    <w:multiLevelType w:val="hybridMultilevel"/>
    <w:tmpl w:val="C25CE0F4"/>
    <w:lvl w:ilvl="0" w:tplc="8160D6DE">
      <w:start w:val="1"/>
      <w:numFmt w:val="lowerLetter"/>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num w:numId="1" w16cid:durableId="1772971460">
    <w:abstractNumId w:val="1"/>
  </w:num>
  <w:num w:numId="2" w16cid:durableId="829443897">
    <w:abstractNumId w:val="8"/>
  </w:num>
  <w:num w:numId="3" w16cid:durableId="2141262751">
    <w:abstractNumId w:val="6"/>
  </w:num>
  <w:num w:numId="4" w16cid:durableId="2056082968">
    <w:abstractNumId w:val="2"/>
  </w:num>
  <w:num w:numId="5" w16cid:durableId="1880968544">
    <w:abstractNumId w:val="0"/>
  </w:num>
  <w:num w:numId="6" w16cid:durableId="1046834727">
    <w:abstractNumId w:val="3"/>
  </w:num>
  <w:num w:numId="7" w16cid:durableId="544105832">
    <w:abstractNumId w:val="4"/>
  </w:num>
  <w:num w:numId="8" w16cid:durableId="899169329">
    <w:abstractNumId w:val="5"/>
  </w:num>
  <w:num w:numId="9" w16cid:durableId="589049213">
    <w:abstractNumId w:val="9"/>
  </w:num>
  <w:num w:numId="10" w16cid:durableId="959846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47"/>
    <w:rsid w:val="00052F8E"/>
    <w:rsid w:val="000847E0"/>
    <w:rsid w:val="00155B00"/>
    <w:rsid w:val="00156575"/>
    <w:rsid w:val="00164B03"/>
    <w:rsid w:val="001F7121"/>
    <w:rsid w:val="003257CA"/>
    <w:rsid w:val="003355F4"/>
    <w:rsid w:val="00364ED8"/>
    <w:rsid w:val="003968E1"/>
    <w:rsid w:val="004257E8"/>
    <w:rsid w:val="00465BFC"/>
    <w:rsid w:val="005A5720"/>
    <w:rsid w:val="005B1E42"/>
    <w:rsid w:val="005F1B35"/>
    <w:rsid w:val="0063719D"/>
    <w:rsid w:val="006811A2"/>
    <w:rsid w:val="00695DA7"/>
    <w:rsid w:val="006B04E5"/>
    <w:rsid w:val="006B560D"/>
    <w:rsid w:val="006E25FF"/>
    <w:rsid w:val="006F1D01"/>
    <w:rsid w:val="006F48CE"/>
    <w:rsid w:val="00721BEE"/>
    <w:rsid w:val="008C1812"/>
    <w:rsid w:val="008E60E4"/>
    <w:rsid w:val="00976EC0"/>
    <w:rsid w:val="009E0B04"/>
    <w:rsid w:val="00A27B47"/>
    <w:rsid w:val="00B06A97"/>
    <w:rsid w:val="00B32B90"/>
    <w:rsid w:val="00B9099D"/>
    <w:rsid w:val="00C252E4"/>
    <w:rsid w:val="00C4471E"/>
    <w:rsid w:val="00C7333C"/>
    <w:rsid w:val="00CA6BA4"/>
    <w:rsid w:val="00D45E62"/>
    <w:rsid w:val="00EE72C7"/>
    <w:rsid w:val="00EF4447"/>
    <w:rsid w:val="00F45A80"/>
    <w:rsid w:val="00FB42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2F8EB"/>
  <w15:chartTrackingRefBased/>
  <w15:docId w15:val="{22EA2F0F-50F0-445C-9D0F-106C3BAB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F48CE"/>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bidi="ar-SA"/>
      <w14:ligatures w14:val="none"/>
    </w:rPr>
  </w:style>
  <w:style w:type="paragraph" w:styleId="Heading2">
    <w:name w:val="heading 2"/>
    <w:basedOn w:val="Normal"/>
    <w:next w:val="Normal"/>
    <w:link w:val="Heading2Char"/>
    <w:uiPriority w:val="9"/>
    <w:unhideWhenUsed/>
    <w:qFormat/>
    <w:rsid w:val="006F48CE"/>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val="en-US" w:bidi="ar-SA"/>
      <w14:ligatures w14:val="none"/>
    </w:rPr>
  </w:style>
  <w:style w:type="paragraph" w:styleId="Heading3">
    <w:name w:val="heading 3"/>
    <w:basedOn w:val="Normal"/>
    <w:next w:val="Normal"/>
    <w:link w:val="Heading3Char"/>
    <w:uiPriority w:val="9"/>
    <w:unhideWhenUsed/>
    <w:qFormat/>
    <w:rsid w:val="006F48CE"/>
    <w:pPr>
      <w:keepNext/>
      <w:keepLines/>
      <w:spacing w:before="200" w:after="0" w:line="276" w:lineRule="auto"/>
      <w:outlineLvl w:val="2"/>
    </w:pPr>
    <w:rPr>
      <w:rFonts w:asciiTheme="majorHAnsi" w:eastAsiaTheme="majorEastAsia" w:hAnsiTheme="majorHAnsi" w:cstheme="majorBidi"/>
      <w:b/>
      <w:bCs/>
      <w:color w:val="4472C4" w:themeColor="accent1"/>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447"/>
    <w:rPr>
      <w:rFonts w:cs="Mangal"/>
    </w:rPr>
  </w:style>
  <w:style w:type="paragraph" w:styleId="Footer">
    <w:name w:val="footer"/>
    <w:basedOn w:val="Normal"/>
    <w:link w:val="FooterChar"/>
    <w:uiPriority w:val="99"/>
    <w:unhideWhenUsed/>
    <w:rsid w:val="00EF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447"/>
    <w:rPr>
      <w:rFonts w:cs="Mangal"/>
    </w:rPr>
  </w:style>
  <w:style w:type="paragraph" w:styleId="HTMLPreformatted">
    <w:name w:val="HTML Preformatted"/>
    <w:basedOn w:val="Normal"/>
    <w:link w:val="HTMLPreformattedChar"/>
    <w:uiPriority w:val="99"/>
    <w:semiHidden/>
    <w:unhideWhenUsed/>
    <w:rsid w:val="0036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lang w:eastAsia="en-IN"/>
      <w14:ligatures w14:val="none"/>
    </w:rPr>
  </w:style>
  <w:style w:type="character" w:customStyle="1" w:styleId="HTMLPreformattedChar">
    <w:name w:val="HTML Preformatted Char"/>
    <w:basedOn w:val="DefaultParagraphFont"/>
    <w:link w:val="HTMLPreformatted"/>
    <w:uiPriority w:val="99"/>
    <w:semiHidden/>
    <w:rsid w:val="00364ED8"/>
    <w:rPr>
      <w:rFonts w:ascii="Courier New" w:eastAsia="Times New Roman" w:hAnsi="Courier New" w:cs="Courier New"/>
      <w:kern w:val="0"/>
      <w:sz w:val="20"/>
      <w:lang w:eastAsia="en-IN"/>
      <w14:ligatures w14:val="none"/>
    </w:rPr>
  </w:style>
  <w:style w:type="character" w:customStyle="1" w:styleId="y2iqfc">
    <w:name w:val="y2iqfc"/>
    <w:basedOn w:val="DefaultParagraphFont"/>
    <w:rsid w:val="00364ED8"/>
  </w:style>
  <w:style w:type="character" w:styleId="Hyperlink">
    <w:name w:val="Hyperlink"/>
    <w:basedOn w:val="DefaultParagraphFont"/>
    <w:uiPriority w:val="99"/>
    <w:unhideWhenUsed/>
    <w:rsid w:val="00EE72C7"/>
    <w:rPr>
      <w:color w:val="0563C1" w:themeColor="hyperlink"/>
      <w:u w:val="single"/>
    </w:rPr>
  </w:style>
  <w:style w:type="character" w:styleId="UnresolvedMention">
    <w:name w:val="Unresolved Mention"/>
    <w:basedOn w:val="DefaultParagraphFont"/>
    <w:uiPriority w:val="99"/>
    <w:semiHidden/>
    <w:unhideWhenUsed/>
    <w:rsid w:val="00EE72C7"/>
    <w:rPr>
      <w:color w:val="605E5C"/>
      <w:shd w:val="clear" w:color="auto" w:fill="E1DFDD"/>
    </w:rPr>
  </w:style>
  <w:style w:type="character" w:customStyle="1" w:styleId="Heading1Char">
    <w:name w:val="Heading 1 Char"/>
    <w:basedOn w:val="DefaultParagraphFont"/>
    <w:link w:val="Heading1"/>
    <w:uiPriority w:val="9"/>
    <w:rsid w:val="006F48CE"/>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customStyle="1" w:styleId="Heading2Char">
    <w:name w:val="Heading 2 Char"/>
    <w:basedOn w:val="DefaultParagraphFont"/>
    <w:link w:val="Heading2"/>
    <w:uiPriority w:val="9"/>
    <w:rsid w:val="006F48CE"/>
    <w:rPr>
      <w:rFonts w:asciiTheme="majorHAnsi" w:eastAsiaTheme="majorEastAsia" w:hAnsiTheme="majorHAnsi" w:cstheme="majorBidi"/>
      <w:b/>
      <w:bCs/>
      <w:color w:val="4472C4" w:themeColor="accent1"/>
      <w:kern w:val="0"/>
      <w:sz w:val="26"/>
      <w:szCs w:val="26"/>
      <w:lang w:val="en-US" w:bidi="ar-SA"/>
      <w14:ligatures w14:val="none"/>
    </w:rPr>
  </w:style>
  <w:style w:type="character" w:customStyle="1" w:styleId="Heading3Char">
    <w:name w:val="Heading 3 Char"/>
    <w:basedOn w:val="DefaultParagraphFont"/>
    <w:link w:val="Heading3"/>
    <w:uiPriority w:val="9"/>
    <w:rsid w:val="006F48CE"/>
    <w:rPr>
      <w:rFonts w:asciiTheme="majorHAnsi" w:eastAsiaTheme="majorEastAsia" w:hAnsiTheme="majorHAnsi" w:cstheme="majorBidi"/>
      <w:b/>
      <w:bCs/>
      <w:color w:val="4472C4" w:themeColor="accent1"/>
      <w:kern w:val="0"/>
      <w:szCs w:val="22"/>
      <w:lang w:val="en-US" w:bidi="ar-SA"/>
      <w14:ligatures w14:val="none"/>
    </w:rPr>
  </w:style>
  <w:style w:type="table" w:styleId="TableGrid">
    <w:name w:val="Table Grid"/>
    <w:basedOn w:val="TableNormal"/>
    <w:uiPriority w:val="59"/>
    <w:rsid w:val="006F48CE"/>
    <w:pPr>
      <w:spacing w:after="0" w:line="240" w:lineRule="auto"/>
    </w:pPr>
    <w:rPr>
      <w:rFonts w:eastAsiaTheme="minorEastAsia"/>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CE"/>
    <w:pPr>
      <w:ind w:left="720"/>
      <w:contextualSpacing/>
    </w:pPr>
  </w:style>
  <w:style w:type="paragraph" w:styleId="NormalWeb">
    <w:name w:val="Normal (Web)"/>
    <w:basedOn w:val="Normal"/>
    <w:uiPriority w:val="99"/>
    <w:semiHidden/>
    <w:unhideWhenUsed/>
    <w:rsid w:val="00465BFC"/>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41065">
      <w:bodyDiv w:val="1"/>
      <w:marLeft w:val="0"/>
      <w:marRight w:val="0"/>
      <w:marTop w:val="0"/>
      <w:marBottom w:val="0"/>
      <w:divBdr>
        <w:top w:val="none" w:sz="0" w:space="0" w:color="auto"/>
        <w:left w:val="none" w:sz="0" w:space="0" w:color="auto"/>
        <w:bottom w:val="none" w:sz="0" w:space="0" w:color="auto"/>
        <w:right w:val="none" w:sz="0" w:space="0" w:color="auto"/>
      </w:divBdr>
    </w:div>
    <w:div w:id="677847308">
      <w:bodyDiv w:val="1"/>
      <w:marLeft w:val="0"/>
      <w:marRight w:val="0"/>
      <w:marTop w:val="0"/>
      <w:marBottom w:val="0"/>
      <w:divBdr>
        <w:top w:val="none" w:sz="0" w:space="0" w:color="auto"/>
        <w:left w:val="none" w:sz="0" w:space="0" w:color="auto"/>
        <w:bottom w:val="none" w:sz="0" w:space="0" w:color="auto"/>
        <w:right w:val="none" w:sz="0" w:space="0" w:color="auto"/>
      </w:divBdr>
    </w:div>
    <w:div w:id="998734532">
      <w:bodyDiv w:val="1"/>
      <w:marLeft w:val="0"/>
      <w:marRight w:val="0"/>
      <w:marTop w:val="0"/>
      <w:marBottom w:val="0"/>
      <w:divBdr>
        <w:top w:val="none" w:sz="0" w:space="0" w:color="auto"/>
        <w:left w:val="none" w:sz="0" w:space="0" w:color="auto"/>
        <w:bottom w:val="none" w:sz="0" w:space="0" w:color="auto"/>
        <w:right w:val="none" w:sz="0" w:space="0" w:color="auto"/>
      </w:divBdr>
    </w:div>
    <w:div w:id="1025325588">
      <w:bodyDiv w:val="1"/>
      <w:marLeft w:val="0"/>
      <w:marRight w:val="0"/>
      <w:marTop w:val="0"/>
      <w:marBottom w:val="0"/>
      <w:divBdr>
        <w:top w:val="none" w:sz="0" w:space="0" w:color="auto"/>
        <w:left w:val="none" w:sz="0" w:space="0" w:color="auto"/>
        <w:bottom w:val="none" w:sz="0" w:space="0" w:color="auto"/>
        <w:right w:val="none" w:sz="0" w:space="0" w:color="auto"/>
      </w:divBdr>
      <w:divsChild>
        <w:div w:id="1377312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06954">
      <w:bodyDiv w:val="1"/>
      <w:marLeft w:val="0"/>
      <w:marRight w:val="0"/>
      <w:marTop w:val="0"/>
      <w:marBottom w:val="0"/>
      <w:divBdr>
        <w:top w:val="none" w:sz="0" w:space="0" w:color="auto"/>
        <w:left w:val="none" w:sz="0" w:space="0" w:color="auto"/>
        <w:bottom w:val="none" w:sz="0" w:space="0" w:color="auto"/>
        <w:right w:val="none" w:sz="0" w:space="0" w:color="auto"/>
      </w:divBdr>
    </w:div>
    <w:div w:id="1543328384">
      <w:bodyDiv w:val="1"/>
      <w:marLeft w:val="0"/>
      <w:marRight w:val="0"/>
      <w:marTop w:val="0"/>
      <w:marBottom w:val="0"/>
      <w:divBdr>
        <w:top w:val="none" w:sz="0" w:space="0" w:color="auto"/>
        <w:left w:val="none" w:sz="0" w:space="0" w:color="auto"/>
        <w:bottom w:val="none" w:sz="0" w:space="0" w:color="auto"/>
        <w:right w:val="none" w:sz="0" w:space="0" w:color="auto"/>
      </w:divBdr>
    </w:div>
    <w:div w:id="1632401872">
      <w:bodyDiv w:val="1"/>
      <w:marLeft w:val="0"/>
      <w:marRight w:val="0"/>
      <w:marTop w:val="0"/>
      <w:marBottom w:val="0"/>
      <w:divBdr>
        <w:top w:val="none" w:sz="0" w:space="0" w:color="auto"/>
        <w:left w:val="none" w:sz="0" w:space="0" w:color="auto"/>
        <w:bottom w:val="none" w:sz="0" w:space="0" w:color="auto"/>
        <w:right w:val="none" w:sz="0" w:space="0" w:color="auto"/>
      </w:divBdr>
      <w:divsChild>
        <w:div w:id="7054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852306">
      <w:bodyDiv w:val="1"/>
      <w:marLeft w:val="0"/>
      <w:marRight w:val="0"/>
      <w:marTop w:val="0"/>
      <w:marBottom w:val="0"/>
      <w:divBdr>
        <w:top w:val="none" w:sz="0" w:space="0" w:color="auto"/>
        <w:left w:val="none" w:sz="0" w:space="0" w:color="auto"/>
        <w:bottom w:val="none" w:sz="0" w:space="0" w:color="auto"/>
        <w:right w:val="none" w:sz="0" w:space="0" w:color="auto"/>
      </w:divBdr>
    </w:div>
    <w:div w:id="20835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bhf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dc:creator>
  <cp:keywords/>
  <dc:description/>
  <cp:lastModifiedBy>Pankaj Kumar</cp:lastModifiedBy>
  <cp:revision>4</cp:revision>
  <cp:lastPrinted>2024-05-24T08:27:00Z</cp:lastPrinted>
  <dcterms:created xsi:type="dcterms:W3CDTF">2025-07-22T12:19:00Z</dcterms:created>
  <dcterms:modified xsi:type="dcterms:W3CDTF">2025-07-24T10:22:00Z</dcterms:modified>
</cp:coreProperties>
</file>